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57C" w:rsidRDefault="00334349" w:rsidP="007D0D9B">
      <w:pPr>
        <w:pStyle w:val="Title"/>
        <w:jc w:val="left"/>
        <w:rPr>
          <w:rFonts w:ascii="Angsana New" w:hAnsi="Angsana New"/>
          <w:color w:val="000080"/>
          <w:sz w:val="28"/>
          <w:szCs w:val="28"/>
        </w:rPr>
      </w:pPr>
      <w:r w:rsidRPr="00334349">
        <w:rPr>
          <w:rFonts w:ascii="Angsana New" w:hAnsi="Angsana New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55.6pt;margin-top:17.15pt;width:431.25pt;height:31.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TfBtQIAALo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" filled="f" stroked="f">
            <v:textbox>
              <w:txbxContent>
                <w:p w:rsidR="00AE2AB8" w:rsidRPr="000E0AFC" w:rsidRDefault="00AE2AB8">
                  <w:pPr>
                    <w:rPr>
                      <w:rFonts w:ascii="TH SarabunPSK" w:hAnsi="TH SarabunPSK" w:cs="TH SarabunPSK"/>
                      <w:b/>
                      <w:bCs/>
                      <w:color w:val="000080"/>
                      <w:sz w:val="40"/>
                      <w:szCs w:val="40"/>
                      <w:cs/>
                    </w:rPr>
                  </w:pPr>
                  <w:r w:rsidRPr="000E0AFC">
                    <w:rPr>
                      <w:rFonts w:ascii="TH SarabunPSK" w:hAnsi="TH SarabunPSK" w:cs="TH SarabunPSK"/>
                      <w:b/>
                      <w:bCs/>
                      <w:color w:val="000080"/>
                      <w:sz w:val="40"/>
                      <w:szCs w:val="40"/>
                      <w:cs/>
                    </w:rPr>
                    <w:t>สถาบันวิจัยและพัฒนาอัญมณีและเครื่องประดับแห่งชาติ(องค์การมหาชน)</w:t>
                  </w:r>
                </w:p>
              </w:txbxContent>
            </v:textbox>
          </v:shape>
        </w:pict>
      </w:r>
      <w:r w:rsidR="007D0D9B">
        <w:rPr>
          <w:rFonts w:ascii="Angsana New" w:hAnsi="Angsana New"/>
          <w:noProof/>
          <w:color w:val="000080"/>
          <w:sz w:val="28"/>
          <w:szCs w:val="28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59741</wp:posOffset>
            </wp:positionH>
            <wp:positionV relativeFrom="paragraph">
              <wp:posOffset>42088</wp:posOffset>
            </wp:positionV>
            <wp:extent cx="675894" cy="526694"/>
            <wp:effectExtent l="19050" t="0" r="0" b="0"/>
            <wp:wrapNone/>
            <wp:docPr id="238" name="Picture 238" descr="New_GIT_Logo_resiz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 descr="New_GIT_Logo_resize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894" cy="526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3257C" w:rsidRDefault="00D3257C">
      <w:pPr>
        <w:jc w:val="both"/>
        <w:rPr>
          <w:rFonts w:ascii="Angsana New" w:hAnsi="Angsana New"/>
        </w:rPr>
      </w:pPr>
    </w:p>
    <w:p w:rsidR="00D3257C" w:rsidRDefault="00334349" w:rsidP="00A97AD7">
      <w:pPr>
        <w:pStyle w:val="BodyTextIndent2"/>
        <w:tabs>
          <w:tab w:val="left" w:pos="567"/>
        </w:tabs>
        <w:ind w:firstLine="0"/>
        <w:rPr>
          <w:rFonts w:ascii="Angsana New" w:hAnsi="Angsana New" w:cs="Angsana New"/>
          <w:i w:val="0"/>
          <w:iCs w:val="0"/>
        </w:rPr>
      </w:pPr>
      <w:r w:rsidRPr="00334349">
        <w:rPr>
          <w:rFonts w:ascii="Angsana New" w:hAnsi="Angsana New"/>
          <w:noProof/>
          <w:color w:val="000080"/>
          <w:sz w:val="28"/>
          <w:szCs w:val="28"/>
        </w:rPr>
        <w:pict>
          <v:shape id="Text Box 2" o:spid="_x0000_s1027" type="#_x0000_t202" style="position:absolute;left:0;text-align:left;margin-left:-.3pt;margin-top:15.65pt;width:475.2pt;height:26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" o:allowincell="f" fillcolor="red" stroked="f">
            <v:textbox>
              <w:txbxContent>
                <w:p w:rsidR="00AE2AB8" w:rsidRPr="000E0AFC" w:rsidRDefault="00AE2AB8" w:rsidP="005D00E4">
                  <w:pPr>
                    <w:pStyle w:val="Heading4"/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</w:pPr>
                  <w:r w:rsidRPr="000E0AFC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 xml:space="preserve">สถานการณ์การนำเข้าส่งออกสินค้าอัญมณีและเครื่องประดับไทยปี </w:t>
                  </w:r>
                  <w:r w:rsidRPr="000E0AFC">
                    <w:rPr>
                      <w:rFonts w:ascii="TH SarabunPSK" w:hAnsi="TH SarabunPSK" w:cs="TH SarabunPSK"/>
                      <w:sz w:val="36"/>
                      <w:szCs w:val="36"/>
                    </w:rPr>
                    <w:t>25</w:t>
                  </w:r>
                  <w:r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>60</w:t>
                  </w:r>
                </w:p>
              </w:txbxContent>
            </v:textbox>
          </v:shape>
        </w:pict>
      </w:r>
      <w:r w:rsidR="00D3257C">
        <w:rPr>
          <w:rFonts w:ascii="Angsana New" w:hAnsi="Angsana New" w:cs="Angsana New"/>
          <w:b/>
          <w:bCs/>
          <w:sz w:val="28"/>
          <w:szCs w:val="28"/>
        </w:rPr>
        <w:tab/>
      </w:r>
    </w:p>
    <w:p w:rsidR="00D3257C" w:rsidRPr="00A06780" w:rsidRDefault="00D3257C">
      <w:pPr>
        <w:tabs>
          <w:tab w:val="left" w:pos="567"/>
        </w:tabs>
        <w:jc w:val="thaiDistribute"/>
        <w:rPr>
          <w:rFonts w:ascii="Angsana New" w:hAnsi="Angsana New"/>
          <w:b/>
          <w:bCs/>
          <w:color w:val="0000FF"/>
        </w:rPr>
      </w:pPr>
      <w:r w:rsidRPr="00A06780">
        <w:rPr>
          <w:rFonts w:ascii="Angsana New" w:hAnsi="Angsana New"/>
          <w:b/>
          <w:bCs/>
          <w:color w:val="0000FF"/>
          <w:cs/>
        </w:rPr>
        <w:t>ภาพรวม</w:t>
      </w:r>
    </w:p>
    <w:p w:rsidR="00A33D48" w:rsidRDefault="00A33D48" w:rsidP="000A6C5E">
      <w:pPr>
        <w:tabs>
          <w:tab w:val="left" w:pos="567"/>
        </w:tabs>
        <w:spacing w:line="280" w:lineRule="exact"/>
        <w:jc w:val="thaiDistribute"/>
        <w:rPr>
          <w:rFonts w:ascii="Angsana New" w:hAnsi="Angsana New"/>
          <w:color w:val="000000" w:themeColor="text1"/>
        </w:rPr>
      </w:pPr>
    </w:p>
    <w:p w:rsidR="007D0D9B" w:rsidRDefault="007D0D9B" w:rsidP="00B00468">
      <w:pPr>
        <w:tabs>
          <w:tab w:val="left" w:pos="567"/>
        </w:tabs>
        <w:spacing w:line="200" w:lineRule="exact"/>
        <w:jc w:val="thaiDistribute"/>
        <w:rPr>
          <w:rFonts w:ascii="Angsana New" w:hAnsi="Angsana New"/>
          <w:color w:val="000000" w:themeColor="text1"/>
        </w:rPr>
      </w:pPr>
    </w:p>
    <w:p w:rsidR="00364810" w:rsidRDefault="00364810" w:rsidP="00A33D48">
      <w:pPr>
        <w:ind w:firstLine="567"/>
        <w:jc w:val="thaiDistribute"/>
        <w:rPr>
          <w:rFonts w:ascii="Angsana New" w:hAnsi="Angsana New"/>
        </w:rPr>
        <w:sectPr w:rsidR="00364810" w:rsidSect="00E42763">
          <w:footerReference w:type="default" r:id="rId9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A33D48" w:rsidRPr="00267AA1" w:rsidRDefault="00C51926" w:rsidP="00BA5F29">
      <w:pPr>
        <w:ind w:firstLine="567"/>
        <w:jc w:val="thaiDistribute"/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</w:pPr>
      <w:r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lastRenderedPageBreak/>
        <w:t>ในภาพรวมมูลค่าการส่งออกอัญมณีและเครื่องประดับของไทย</w:t>
      </w:r>
      <w:r w:rsidR="00E54A2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ลดลง</w:t>
      </w:r>
      <w:r w:rsidR="003A2D31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ร้อยละ</w:t>
      </w:r>
      <w:r w:rsidR="00E54A2C" w:rsidRPr="00267AA1">
        <w:rPr>
          <w:rFonts w:ascii="TH SarabunPSK" w:hAnsi="TH SarabunPSK" w:cs="TH SarabunPSK"/>
          <w:b/>
          <w:bCs/>
          <w:i/>
          <w:iCs/>
          <w:color w:val="1F497D" w:themeColor="text2"/>
        </w:rPr>
        <w:t>9.92</w:t>
      </w:r>
      <w:r w:rsidR="00E54A2C"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>ขณะที่มูลค่าการนำเข้าเพิ่มขึ้น</w:t>
      </w:r>
      <w:r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 xml:space="preserve">ร้อยละ </w:t>
      </w:r>
      <w:r w:rsidR="00E54A2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75.19</w:t>
      </w:r>
      <w:r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 xml:space="preserve"> โดย</w:t>
      </w:r>
      <w:r w:rsidR="005C4588"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>ทองคำที่ยังมิได้ขึ้นรูปหรือทองคำกึ่</w:t>
      </w:r>
      <w:r w:rsidR="006A3186"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>งสำเร็จรูปเป็นสินค้าหลัก</w:t>
      </w:r>
      <w:r w:rsidR="00A515E5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ทั้งใน</w:t>
      </w:r>
      <w:r w:rsidR="00263C0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ด้าน</w:t>
      </w:r>
      <w:r w:rsidR="00A515E5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การส่งออกและ</w:t>
      </w:r>
      <w:r w:rsidR="00D26B47" w:rsidRPr="00267AA1">
        <w:rPr>
          <w:rFonts w:ascii="TH SarabunPSK" w:hAnsi="TH SarabunPSK" w:cs="TH SarabunPSK"/>
          <w:b/>
          <w:bCs/>
          <w:i/>
          <w:iCs/>
          <w:color w:val="1F497D" w:themeColor="text2"/>
          <w:cs/>
        </w:rPr>
        <w:t>นำเข้า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แต่หาก</w:t>
      </w:r>
      <w:r w:rsidR="00897229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พิจารณา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มูลค่าการส่งออกอัญมณีและเครื่องประดับไทย</w:t>
      </w:r>
      <w:r w:rsidR="00897229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ไม่รวม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ทองคำฯ จะพบว่า</w:t>
      </w:r>
      <w:r w:rsidR="006D30F4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ขยายตัว</w:t>
      </w:r>
      <w:r w:rsidR="00E54A2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สูงขึ้น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 xml:space="preserve">จากปีก่อนหน้าร้อยละ </w:t>
      </w:r>
      <w:r w:rsidR="00E54A2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2.15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 xml:space="preserve"> อย่างไรก็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ดี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 xml:space="preserve"> มูลค่าการส่งออกในปี 25</w:t>
      </w:r>
      <w:r w:rsidR="002A1DF8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61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 xml:space="preserve"> มี</w:t>
      </w:r>
      <w:r w:rsidR="00146A0A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แนวโน้ม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ปรับตัวดีขึ้น</w:t>
      </w:r>
      <w:r w:rsidR="002019B6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จาก</w:t>
      </w:r>
      <w:r w:rsidR="00146A0A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ปี</w:t>
      </w:r>
      <w:r w:rsidR="00D1358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 xml:space="preserve"> 25</w:t>
      </w:r>
      <w:r w:rsidR="002A1DF8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60</w:t>
      </w:r>
      <w:r w:rsidR="001E4520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 xml:space="preserve"> </w:t>
      </w:r>
      <w:r w:rsidR="00DA7F52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จาก</w:t>
      </w:r>
      <w:r w:rsidR="00146A0A" w:rsidRPr="00267AA1">
        <w:rPr>
          <w:rFonts w:ascii="TH SarabunPSK" w:hAnsi="TH SarabunPSK" w:cs="TH SarabunPSK"/>
          <w:b/>
          <w:bCs/>
          <w:i/>
          <w:iCs/>
          <w:color w:val="1F497D" w:themeColor="text2"/>
          <w:spacing w:val="-4"/>
          <w:cs/>
        </w:rPr>
        <w:t>ปัจจัย</w:t>
      </w:r>
      <w:r w:rsidR="002019B6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บวก</w:t>
      </w:r>
      <w:r w:rsidR="007B1E0A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เศรษฐกิจ</w:t>
      </w:r>
      <w:r w:rsidR="00BE6728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และการค้า</w:t>
      </w:r>
      <w:r w:rsidR="007B1E0A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โลก</w:t>
      </w:r>
      <w:r w:rsidR="009E1CD5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โดยรวม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ทยอยฟื้นตัว ทำให้กำลังซื้อบางส่วนกลับมา</w:t>
      </w:r>
      <w:r w:rsidR="00DD0689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 xml:space="preserve"> อีกทั้ง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ภาครัฐ</w:t>
      </w:r>
      <w:r w:rsidR="00F70DF8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ดำเนิน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มาตรการเสริมสร้างความเข้มแข็งแก่ผู้ประกอบการไทยเพื่อเตรียมพร้อมสู่การเป็นศูนย์กลางการค้าโลกในอีก 5 ปีข้างหน้า</w:t>
      </w:r>
      <w:r w:rsidR="00193D64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ขณะที่</w:t>
      </w:r>
      <w:r w:rsidR="008E5F70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อาจ</w:t>
      </w:r>
      <w:r w:rsidR="00193D64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ได้รับปัจจัย</w:t>
      </w:r>
      <w:r w:rsidR="00823C67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เสี่ยง</w:t>
      </w:r>
      <w:r w:rsidR="00DB41D2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จากความไม่</w:t>
      </w:r>
      <w:r w:rsidR="009A405F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แน่นอน</w:t>
      </w:r>
      <w:r w:rsidR="00BB342E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 xml:space="preserve">ของนโยบายการค้าของสหรัฐฯ และการเมืองในยุโรป ความขัดแย้งระหว่างประเทศ ภัยธรรมชาติและภัยก่อการร้าย </w:t>
      </w:r>
      <w:r w:rsidR="00BB382C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ซึ่ง</w:t>
      </w:r>
      <w:r w:rsidR="00D22093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จะ</w:t>
      </w:r>
      <w:r w:rsidR="003710B7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ส่งผล</w:t>
      </w:r>
      <w:r w:rsidR="00762A7D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 xml:space="preserve">กระทบต่อความเชื่อมั่นของผู้บริโภค </w:t>
      </w:r>
      <w:r w:rsidR="00BB342E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รวมถึง</w:t>
      </w:r>
      <w:r w:rsidR="00762A7D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cs/>
        </w:rPr>
        <w:t>ค่าเงินบาทที่มีแนวโน้มแข็งค่า และ</w:t>
      </w:r>
      <w:r w:rsidR="00586925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พฤติกรรมของผู้บริโภคที่เปลี่ยนแปลง</w:t>
      </w:r>
      <w:r w:rsidR="002D1AED" w:rsidRPr="00267AA1">
        <w:rPr>
          <w:rFonts w:ascii="TH SarabunPSK" w:hAnsi="TH SarabunPSK" w:cs="TH SarabunPSK" w:hint="cs"/>
          <w:b/>
          <w:bCs/>
          <w:i/>
          <w:iCs/>
          <w:color w:val="1F497D" w:themeColor="text2"/>
          <w:spacing w:val="-4"/>
          <w:cs/>
        </w:rPr>
        <w:t>ไปจากเดิม</w:t>
      </w:r>
    </w:p>
    <w:p w:rsidR="00364810" w:rsidRPr="00364810" w:rsidRDefault="00364810" w:rsidP="00005B28">
      <w:pPr>
        <w:spacing w:line="300" w:lineRule="exact"/>
        <w:jc w:val="thaiDistribute"/>
        <w:rPr>
          <w:rFonts w:ascii="Angsana New" w:hAnsi="Angsana New"/>
        </w:rPr>
      </w:pPr>
    </w:p>
    <w:p w:rsidR="00364810" w:rsidRPr="00FF2488" w:rsidRDefault="00364810" w:rsidP="00B907C9">
      <w:pPr>
        <w:spacing w:before="200" w:line="240" w:lineRule="exact"/>
        <w:ind w:firstLine="567"/>
        <w:jc w:val="thaiDistribute"/>
        <w:rPr>
          <w:rFonts w:ascii="Angsana New" w:hAnsi="Angsana New"/>
          <w:spacing w:val="-4"/>
          <w:cs/>
        </w:rPr>
        <w:sectPr w:rsidR="00364810" w:rsidRPr="00FF2488" w:rsidSect="00E42763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D26B47" w:rsidRPr="000E0AFC" w:rsidRDefault="00D26B47" w:rsidP="002103A3">
      <w:pPr>
        <w:ind w:firstLine="567"/>
        <w:jc w:val="thaiDistribute"/>
        <w:rPr>
          <w:rFonts w:ascii="TH SarabunPSK" w:hAnsi="TH SarabunPSK" w:cs="TH SarabunPSK"/>
        </w:rPr>
      </w:pPr>
      <w:r w:rsidRPr="000E0AFC">
        <w:rPr>
          <w:rFonts w:ascii="TH SarabunPSK" w:hAnsi="TH SarabunPSK" w:cs="TH SarabunPSK"/>
          <w:spacing w:val="-4"/>
          <w:cs/>
        </w:rPr>
        <w:lastRenderedPageBreak/>
        <w:t>มูลค่าการ</w:t>
      </w:r>
      <w:r w:rsidR="00ED47BB" w:rsidRPr="000E0AFC">
        <w:rPr>
          <w:rFonts w:ascii="TH SarabunPSK" w:hAnsi="TH SarabunPSK" w:cs="TH SarabunPSK"/>
          <w:spacing w:val="-4"/>
          <w:cs/>
        </w:rPr>
        <w:t>ส่งออกอัญมณีและเครื่องประดับ</w:t>
      </w:r>
      <w:r w:rsidR="00ED47BB" w:rsidRPr="000E0AFC">
        <w:rPr>
          <w:rFonts w:ascii="TH SarabunPSK" w:hAnsi="TH SarabunPSK" w:cs="TH SarabunPSK"/>
          <w:cs/>
        </w:rPr>
        <w:t xml:space="preserve">ไทยตามพิกัดอัตราศุลกากรตอนที่ </w:t>
      </w:r>
      <w:r w:rsidR="00ED47BB" w:rsidRPr="000E0AFC">
        <w:rPr>
          <w:rFonts w:ascii="TH SarabunPSK" w:hAnsi="TH SarabunPSK" w:cs="TH SarabunPSK"/>
        </w:rPr>
        <w:t>71</w:t>
      </w:r>
      <w:r w:rsidR="00ED47BB" w:rsidRPr="000E0AFC">
        <w:rPr>
          <w:rFonts w:ascii="TH SarabunPSK" w:hAnsi="TH SarabunPSK" w:cs="TH SarabunPSK"/>
          <w:vertAlign w:val="superscript"/>
        </w:rPr>
        <w:t>*</w:t>
      </w:r>
      <w:r w:rsidR="00ED47BB" w:rsidRPr="000E0AFC">
        <w:rPr>
          <w:rFonts w:ascii="TH SarabunPSK" w:hAnsi="TH SarabunPSK" w:cs="TH SarabunPSK"/>
          <w:cs/>
        </w:rPr>
        <w:t xml:space="preserve"> ในปี </w:t>
      </w:r>
      <w:r w:rsidR="00975817">
        <w:rPr>
          <w:rFonts w:ascii="TH SarabunPSK" w:hAnsi="TH SarabunPSK" w:cs="TH SarabunPSK" w:hint="cs"/>
          <w:cs/>
        </w:rPr>
        <w:t>25</w:t>
      </w:r>
      <w:r w:rsidR="004E4735">
        <w:rPr>
          <w:rFonts w:ascii="TH SarabunPSK" w:hAnsi="TH SarabunPSK" w:cs="TH SarabunPSK" w:hint="cs"/>
          <w:cs/>
        </w:rPr>
        <w:t>60</w:t>
      </w:r>
      <w:r w:rsidR="00AE2AB8">
        <w:rPr>
          <w:rFonts w:ascii="TH SarabunPSK" w:hAnsi="TH SarabunPSK" w:cs="TH SarabunPSK"/>
        </w:rPr>
        <w:t xml:space="preserve"> </w:t>
      </w:r>
      <w:r w:rsidR="004E4735">
        <w:rPr>
          <w:rFonts w:ascii="TH SarabunPSK" w:hAnsi="TH SarabunPSK" w:cs="TH SarabunPSK" w:hint="cs"/>
          <w:spacing w:val="-4"/>
          <w:cs/>
        </w:rPr>
        <w:t>ลดลง</w:t>
      </w:r>
      <w:r w:rsidR="00752072">
        <w:rPr>
          <w:rFonts w:ascii="TH SarabunPSK" w:hAnsi="TH SarabunPSK" w:cs="TH SarabunPSK"/>
          <w:spacing w:val="-4"/>
          <w:cs/>
        </w:rPr>
        <w:t xml:space="preserve">ร้อยละ </w:t>
      </w:r>
      <w:r w:rsidR="004E4735">
        <w:rPr>
          <w:rFonts w:ascii="TH SarabunPSK" w:hAnsi="TH SarabunPSK" w:cs="TH SarabunPSK" w:hint="cs"/>
          <w:spacing w:val="-4"/>
          <w:cs/>
        </w:rPr>
        <w:t>9.92</w:t>
      </w:r>
      <w:r w:rsidR="00ED47BB" w:rsidRPr="000E0AFC">
        <w:rPr>
          <w:rFonts w:ascii="TH SarabunPSK" w:hAnsi="TH SarabunPSK" w:cs="TH SarabunPSK"/>
          <w:spacing w:val="-4"/>
          <w:cs/>
        </w:rPr>
        <w:t xml:space="preserve"> จากเดิม</w:t>
      </w:r>
      <w:r w:rsidR="00153B12">
        <w:rPr>
          <w:rFonts w:ascii="TH SarabunPSK" w:hAnsi="TH SarabunPSK" w:cs="TH SarabunPSK" w:hint="cs"/>
          <w:spacing w:val="-4"/>
          <w:cs/>
        </w:rPr>
        <w:t>ในปี 255</w:t>
      </w:r>
      <w:r w:rsidR="004E4735">
        <w:rPr>
          <w:rFonts w:ascii="TH SarabunPSK" w:hAnsi="TH SarabunPSK" w:cs="TH SarabunPSK" w:hint="cs"/>
          <w:spacing w:val="-4"/>
          <w:cs/>
        </w:rPr>
        <w:t>9</w:t>
      </w:r>
      <w:r w:rsidR="00153B12">
        <w:rPr>
          <w:rFonts w:ascii="TH SarabunPSK" w:hAnsi="TH SarabunPSK" w:cs="TH SarabunPSK" w:hint="cs"/>
          <w:spacing w:val="-4"/>
          <w:cs/>
        </w:rPr>
        <w:t xml:space="preserve"> ที่มีมูลค่า</w:t>
      </w:r>
      <w:r w:rsidR="00AE2AB8">
        <w:rPr>
          <w:rFonts w:ascii="TH SarabunPSK" w:hAnsi="TH SarabunPSK" w:cs="TH SarabunPSK"/>
          <w:spacing w:val="-4"/>
        </w:rPr>
        <w:t xml:space="preserve"> </w:t>
      </w:r>
      <w:r w:rsidR="00CC5AC7">
        <w:rPr>
          <w:rFonts w:ascii="TH SarabunPSK" w:hAnsi="TH SarabunPSK" w:cs="TH SarabunPSK"/>
        </w:rPr>
        <w:t>1</w:t>
      </w:r>
      <w:r w:rsidR="004E4735">
        <w:rPr>
          <w:rFonts w:ascii="TH SarabunPSK" w:hAnsi="TH SarabunPSK" w:cs="TH SarabunPSK"/>
        </w:rPr>
        <w:t>4</w:t>
      </w:r>
      <w:r w:rsidR="00CC5AC7">
        <w:rPr>
          <w:rFonts w:ascii="TH SarabunPSK" w:hAnsi="TH SarabunPSK" w:cs="TH SarabunPSK"/>
        </w:rPr>
        <w:t>,</w:t>
      </w:r>
      <w:r w:rsidR="004E4735">
        <w:rPr>
          <w:rFonts w:ascii="TH SarabunPSK" w:hAnsi="TH SarabunPSK" w:cs="TH SarabunPSK"/>
          <w:spacing w:val="-4"/>
        </w:rPr>
        <w:t>246.83</w:t>
      </w:r>
      <w:r w:rsidR="00ED47BB" w:rsidRPr="000E0AFC">
        <w:rPr>
          <w:rFonts w:ascii="TH SarabunPSK" w:hAnsi="TH SarabunPSK" w:cs="TH SarabunPSK"/>
          <w:spacing w:val="-4"/>
          <w:cs/>
        </w:rPr>
        <w:t xml:space="preserve"> ล้าน</w:t>
      </w:r>
      <w:r w:rsidR="007E3FE9">
        <w:rPr>
          <w:rFonts w:ascii="TH SarabunPSK" w:hAnsi="TH SarabunPSK" w:cs="TH SarabunPSK"/>
          <w:spacing w:val="-4"/>
          <w:cs/>
        </w:rPr>
        <w:t>เหรียญสหรัฐ</w:t>
      </w:r>
      <w:r w:rsidR="00ED47BB" w:rsidRPr="000E0AFC">
        <w:rPr>
          <w:rFonts w:ascii="TH SarabunPSK" w:hAnsi="TH SarabunPSK" w:cs="TH SarabunPSK"/>
          <w:cs/>
        </w:rPr>
        <w:t xml:space="preserve">มาอยู่ที่ </w:t>
      </w:r>
      <w:r w:rsidR="00CC5AC7">
        <w:rPr>
          <w:rFonts w:ascii="TH SarabunPSK" w:hAnsi="TH SarabunPSK" w:cs="TH SarabunPSK"/>
        </w:rPr>
        <w:t>1</w:t>
      </w:r>
      <w:r w:rsidR="004E4735">
        <w:rPr>
          <w:rFonts w:ascii="TH SarabunPSK" w:hAnsi="TH SarabunPSK" w:cs="TH SarabunPSK"/>
        </w:rPr>
        <w:t>2</w:t>
      </w:r>
      <w:r w:rsidR="00CC5AC7">
        <w:rPr>
          <w:rFonts w:ascii="TH SarabunPSK" w:hAnsi="TH SarabunPSK" w:cs="TH SarabunPSK"/>
        </w:rPr>
        <w:t>,</w:t>
      </w:r>
      <w:r w:rsidR="004E4735">
        <w:rPr>
          <w:rFonts w:ascii="TH SarabunPSK" w:hAnsi="TH SarabunPSK" w:cs="TH SarabunPSK"/>
        </w:rPr>
        <w:t>832</w:t>
      </w:r>
      <w:r w:rsidR="008263B4">
        <w:rPr>
          <w:rFonts w:ascii="TH SarabunPSK" w:hAnsi="TH SarabunPSK" w:cs="TH SarabunPSK"/>
        </w:rPr>
        <w:t>.</w:t>
      </w:r>
      <w:r w:rsidR="004E4735">
        <w:rPr>
          <w:rFonts w:ascii="TH SarabunPSK" w:hAnsi="TH SarabunPSK" w:cs="TH SarabunPSK"/>
        </w:rPr>
        <w:t>96</w:t>
      </w:r>
      <w:r w:rsidR="00ED47BB" w:rsidRPr="000E0AFC">
        <w:rPr>
          <w:rFonts w:ascii="TH SarabunPSK" w:hAnsi="TH SarabunPSK" w:cs="TH SarabunPSK"/>
          <w:cs/>
        </w:rPr>
        <w:t xml:space="preserve"> ล้านเหรียญสหรัฐ </w:t>
      </w:r>
      <w:r w:rsidR="00153B12">
        <w:rPr>
          <w:rFonts w:ascii="TH SarabunPSK" w:hAnsi="TH SarabunPSK" w:cs="TH SarabunPSK" w:hint="cs"/>
          <w:cs/>
        </w:rPr>
        <w:t>นับ</w:t>
      </w:r>
      <w:r w:rsidR="00ED47BB" w:rsidRPr="000E0AFC">
        <w:rPr>
          <w:rFonts w:ascii="TH SarabunPSK" w:hAnsi="TH SarabunPSK" w:cs="TH SarabunPSK"/>
          <w:cs/>
        </w:rPr>
        <w:t>เป็นสินค้าส่งออกที่สำคัญ</w:t>
      </w:r>
      <w:r w:rsidR="00153B12">
        <w:rPr>
          <w:rFonts w:ascii="TH SarabunPSK" w:hAnsi="TH SarabunPSK" w:cs="TH SarabunPSK" w:hint="cs"/>
          <w:cs/>
        </w:rPr>
        <w:t>ใน</w:t>
      </w:r>
      <w:r w:rsidR="00ED47BB" w:rsidRPr="000E0AFC">
        <w:rPr>
          <w:rFonts w:ascii="TH SarabunPSK" w:hAnsi="TH SarabunPSK" w:cs="TH SarabunPSK"/>
          <w:cs/>
        </w:rPr>
        <w:t xml:space="preserve">อันดับที่ </w:t>
      </w:r>
      <w:r w:rsidR="00B235FA">
        <w:rPr>
          <w:rFonts w:ascii="TH SarabunPSK" w:hAnsi="TH SarabunPSK" w:cs="TH SarabunPSK" w:hint="cs"/>
          <w:cs/>
        </w:rPr>
        <w:t>3</w:t>
      </w:r>
      <w:r w:rsidR="00AE2AB8">
        <w:rPr>
          <w:rFonts w:ascii="TH SarabunPSK" w:hAnsi="TH SarabunPSK" w:cs="TH SarabunPSK"/>
        </w:rPr>
        <w:t xml:space="preserve"> </w:t>
      </w:r>
      <w:r w:rsidR="00ED47BB" w:rsidRPr="000E0AFC">
        <w:rPr>
          <w:rFonts w:ascii="TH SarabunPSK" w:hAnsi="TH SarabunPSK" w:cs="TH SarabunPSK"/>
          <w:cs/>
        </w:rPr>
        <w:t xml:space="preserve">และคิดเป็นสัดส่วนร้อยละ </w:t>
      </w:r>
      <w:r w:rsidR="002103A3">
        <w:rPr>
          <w:rFonts w:ascii="TH SarabunPSK" w:hAnsi="TH SarabunPSK" w:cs="TH SarabunPSK" w:hint="cs"/>
          <w:cs/>
        </w:rPr>
        <w:t>5.42</w:t>
      </w:r>
      <w:r w:rsidR="00ED47BB" w:rsidRPr="000E0AFC">
        <w:rPr>
          <w:rFonts w:ascii="TH SarabunPSK" w:hAnsi="TH SarabunPSK" w:cs="TH SarabunPSK"/>
          <w:cs/>
        </w:rPr>
        <w:t xml:space="preserve"> ของสินค้าส่งออกโดยรวมของไทย อย่างไรก็ตาม หากนำมูลค่าการส่งออกดังกล่าวข้างต้นหักออกด้วยการส่งออกทองคำที่ยังมิได้ขึ้นรูป</w:t>
      </w:r>
      <w:r w:rsidR="00897229">
        <w:rPr>
          <w:rFonts w:ascii="TH SarabunPSK" w:hAnsi="TH SarabunPSK" w:cs="TH SarabunPSK" w:hint="cs"/>
          <w:spacing w:val="-2"/>
          <w:cs/>
        </w:rPr>
        <w:t>ซึ่ง</w:t>
      </w:r>
      <w:r w:rsidR="000F7ECA">
        <w:rPr>
          <w:rFonts w:ascii="TH SarabunPSK" w:hAnsi="TH SarabunPSK" w:cs="TH SarabunPSK" w:hint="cs"/>
          <w:spacing w:val="-2"/>
          <w:cs/>
        </w:rPr>
        <w:t>มี</w:t>
      </w:r>
      <w:r w:rsidR="00ED47BB" w:rsidRPr="000E0AFC">
        <w:rPr>
          <w:rFonts w:ascii="TH SarabunPSK" w:hAnsi="TH SarabunPSK" w:cs="TH SarabunPSK"/>
          <w:cs/>
        </w:rPr>
        <w:t>สัดส่วน</w:t>
      </w:r>
      <w:r w:rsidR="00897229">
        <w:rPr>
          <w:rFonts w:ascii="TH SarabunPSK" w:hAnsi="TH SarabunPSK" w:cs="TH SarabunPSK" w:hint="cs"/>
          <w:cs/>
        </w:rPr>
        <w:t>ราว</w:t>
      </w:r>
      <w:r w:rsidR="00ED47BB" w:rsidRPr="000E0AFC">
        <w:rPr>
          <w:rFonts w:ascii="TH SarabunPSK" w:hAnsi="TH SarabunPSK" w:cs="TH SarabunPSK"/>
          <w:cs/>
        </w:rPr>
        <w:t xml:space="preserve">ร้อยละ </w:t>
      </w:r>
      <w:r w:rsidR="007301B9">
        <w:rPr>
          <w:rFonts w:ascii="TH SarabunPSK" w:hAnsi="TH SarabunPSK" w:cs="TH SarabunPSK" w:hint="cs"/>
          <w:cs/>
        </w:rPr>
        <w:t>45</w:t>
      </w:r>
      <w:r w:rsidR="00ED47BB" w:rsidRPr="000E0AFC">
        <w:rPr>
          <w:rFonts w:ascii="TH SarabunPSK" w:hAnsi="TH SarabunPSK" w:cs="TH SarabunPSK"/>
          <w:cs/>
        </w:rPr>
        <w:t xml:space="preserve"> พบว่า การส่งออกสินค้าอัญมณีและเครื่องประดับ</w:t>
      </w:r>
      <w:r w:rsidR="00897229" w:rsidRPr="0049798D">
        <w:rPr>
          <w:rFonts w:ascii="TH SarabunPSK" w:hAnsi="TH SarabunPSK" w:cs="TH SarabunPSK"/>
          <w:cs/>
        </w:rPr>
        <w:t>ที่</w:t>
      </w:r>
      <w:r w:rsidR="00897229" w:rsidRPr="0092249B">
        <w:rPr>
          <w:rFonts w:ascii="TH SarabunPSK" w:hAnsi="TH SarabunPSK" w:cs="TH SarabunPSK"/>
          <w:spacing w:val="-1"/>
          <w:cs/>
        </w:rPr>
        <w:t>แท้จริง</w:t>
      </w:r>
      <w:r w:rsidR="00ED47BB" w:rsidRPr="0092249B">
        <w:rPr>
          <w:rFonts w:ascii="TH SarabunPSK" w:hAnsi="TH SarabunPSK" w:cs="TH SarabunPSK"/>
          <w:spacing w:val="-1"/>
          <w:cs/>
        </w:rPr>
        <w:t xml:space="preserve">มีมูลค่า </w:t>
      </w:r>
      <w:r w:rsidR="002103A3">
        <w:rPr>
          <w:rFonts w:ascii="TH SarabunPSK" w:hAnsi="TH SarabunPSK" w:cs="TH SarabunPSK" w:hint="cs"/>
          <w:spacing w:val="-1"/>
          <w:cs/>
        </w:rPr>
        <w:t>7</w:t>
      </w:r>
      <w:r w:rsidR="00A2144E">
        <w:rPr>
          <w:rFonts w:ascii="TH SarabunPSK" w:hAnsi="TH SarabunPSK" w:cs="TH SarabunPSK"/>
          <w:spacing w:val="-1"/>
        </w:rPr>
        <w:t>,</w:t>
      </w:r>
      <w:r w:rsidR="002103A3">
        <w:rPr>
          <w:rFonts w:ascii="TH SarabunPSK" w:hAnsi="TH SarabunPSK" w:cs="TH SarabunPSK"/>
          <w:spacing w:val="-1"/>
        </w:rPr>
        <w:t>117</w:t>
      </w:r>
      <w:r w:rsidR="00A2144E">
        <w:rPr>
          <w:rFonts w:ascii="TH SarabunPSK" w:hAnsi="TH SarabunPSK" w:cs="TH SarabunPSK"/>
          <w:spacing w:val="-1"/>
        </w:rPr>
        <w:t>.5</w:t>
      </w:r>
      <w:r w:rsidR="002103A3">
        <w:rPr>
          <w:rFonts w:ascii="TH SarabunPSK" w:hAnsi="TH SarabunPSK" w:cs="TH SarabunPSK"/>
          <w:spacing w:val="-1"/>
        </w:rPr>
        <w:t>8</w:t>
      </w:r>
      <w:r w:rsidR="00ED47BB" w:rsidRPr="0092249B">
        <w:rPr>
          <w:rFonts w:ascii="TH SarabunPSK" w:hAnsi="TH SarabunPSK" w:cs="TH SarabunPSK"/>
          <w:spacing w:val="-1"/>
          <w:cs/>
        </w:rPr>
        <w:t xml:space="preserve"> ล้านเหรียญ</w:t>
      </w:r>
      <w:r w:rsidR="00ED47BB" w:rsidRPr="000E0AFC">
        <w:rPr>
          <w:rFonts w:ascii="TH SarabunPSK" w:hAnsi="TH SarabunPSK" w:cs="TH SarabunPSK"/>
          <w:cs/>
        </w:rPr>
        <w:t xml:space="preserve">สหรัฐ </w:t>
      </w:r>
      <w:r w:rsidR="00DE310C">
        <w:rPr>
          <w:rFonts w:ascii="TH SarabunPSK" w:hAnsi="TH SarabunPSK" w:cs="TH SarabunPSK" w:hint="cs"/>
          <w:cs/>
        </w:rPr>
        <w:t>ปรับ</w:t>
      </w:r>
      <w:r w:rsidR="00AD1922">
        <w:rPr>
          <w:rFonts w:ascii="TH SarabunPSK" w:hAnsi="TH SarabunPSK" w:cs="TH SarabunPSK" w:hint="cs"/>
          <w:cs/>
        </w:rPr>
        <w:t>ตัว</w:t>
      </w:r>
      <w:r w:rsidR="002103A3">
        <w:rPr>
          <w:rFonts w:ascii="TH SarabunPSK" w:hAnsi="TH SarabunPSK" w:cs="TH SarabunPSK" w:hint="cs"/>
          <w:cs/>
        </w:rPr>
        <w:t>สูงขึ้น</w:t>
      </w:r>
      <w:r w:rsidR="00ED47BB" w:rsidRPr="000E0AFC">
        <w:rPr>
          <w:rFonts w:ascii="TH SarabunPSK" w:hAnsi="TH SarabunPSK" w:cs="TH SarabunPSK"/>
          <w:cs/>
        </w:rPr>
        <w:t>จากปีก่อนหน้า</w:t>
      </w:r>
      <w:r w:rsidR="00ED47BB" w:rsidRPr="000E0AFC">
        <w:rPr>
          <w:rFonts w:ascii="TH SarabunPSK" w:hAnsi="TH SarabunPSK" w:cs="TH SarabunPSK"/>
          <w:spacing w:val="-4"/>
          <w:cs/>
        </w:rPr>
        <w:t xml:space="preserve">ร้อยละ </w:t>
      </w:r>
      <w:r w:rsidR="002103A3">
        <w:rPr>
          <w:rFonts w:ascii="TH SarabunPSK" w:hAnsi="TH SarabunPSK" w:cs="TH SarabunPSK" w:hint="cs"/>
          <w:cs/>
        </w:rPr>
        <w:t>2.15</w:t>
      </w:r>
    </w:p>
    <w:p w:rsidR="006618CF" w:rsidRPr="00E323D4" w:rsidRDefault="00337DE5" w:rsidP="002103A3">
      <w:pPr>
        <w:ind w:firstLine="567"/>
        <w:jc w:val="thaiDistribute"/>
        <w:rPr>
          <w:rFonts w:ascii="TH SarabunPSK" w:hAnsi="TH SarabunPSK" w:cs="TH SarabunPSK"/>
          <w:spacing w:val="-4"/>
          <w:cs/>
        </w:rPr>
      </w:pPr>
      <w:r w:rsidRPr="00982A88">
        <w:rPr>
          <w:rFonts w:ascii="TH SarabunPSK" w:hAnsi="TH SarabunPSK" w:cs="TH SarabunPSK"/>
          <w:cs/>
        </w:rPr>
        <w:lastRenderedPageBreak/>
        <w:t>ส่วน</w:t>
      </w:r>
      <w:r w:rsidR="00ED47BB" w:rsidRPr="00982A88">
        <w:rPr>
          <w:rFonts w:ascii="TH SarabunPSK" w:hAnsi="TH SarabunPSK" w:cs="TH SarabunPSK"/>
          <w:cs/>
        </w:rPr>
        <w:t>การนำเข้า</w:t>
      </w:r>
      <w:r w:rsidR="00642C61">
        <w:rPr>
          <w:rFonts w:ascii="TH SarabunPSK" w:hAnsi="TH SarabunPSK" w:cs="TH SarabunPSK" w:hint="cs"/>
          <w:cs/>
        </w:rPr>
        <w:t>สินค้า</w:t>
      </w:r>
      <w:r w:rsidR="00E35B47">
        <w:rPr>
          <w:rFonts w:ascii="TH SarabunPSK" w:hAnsi="TH SarabunPSK" w:cs="TH SarabunPSK" w:hint="cs"/>
          <w:cs/>
        </w:rPr>
        <w:t xml:space="preserve">อัญมณีและเครื่องประดับ </w:t>
      </w:r>
      <w:r w:rsidR="00642C61">
        <w:rPr>
          <w:rFonts w:ascii="TH SarabunPSK" w:hAnsi="TH SarabunPSK" w:cs="TH SarabunPSK" w:hint="cs"/>
          <w:cs/>
        </w:rPr>
        <w:t>มี</w:t>
      </w:r>
      <w:r w:rsidR="00642C61" w:rsidRPr="00E90E9F">
        <w:rPr>
          <w:rFonts w:ascii="TH SarabunPSK" w:hAnsi="TH SarabunPSK" w:cs="TH SarabunPSK" w:hint="cs"/>
          <w:spacing w:val="-1"/>
          <w:cs/>
        </w:rPr>
        <w:t>มูลค่า</w:t>
      </w:r>
      <w:r w:rsidR="00E90E9F" w:rsidRPr="00E90E9F">
        <w:rPr>
          <w:rFonts w:ascii="TH SarabunPSK" w:hAnsi="TH SarabunPSK" w:cs="TH SarabunPSK" w:hint="cs"/>
          <w:spacing w:val="-1"/>
          <w:cs/>
        </w:rPr>
        <w:t>เพิ่มขึ้น</w:t>
      </w:r>
      <w:r w:rsidRPr="00E90E9F">
        <w:rPr>
          <w:rFonts w:ascii="TH SarabunPSK" w:hAnsi="TH SarabunPSK" w:cs="TH SarabunPSK"/>
          <w:spacing w:val="-1"/>
          <w:cs/>
        </w:rPr>
        <w:t xml:space="preserve">ร้อยละ </w:t>
      </w:r>
      <w:r w:rsidR="00E90E9F" w:rsidRPr="00E90E9F">
        <w:rPr>
          <w:rFonts w:ascii="TH SarabunPSK" w:hAnsi="TH SarabunPSK" w:cs="TH SarabunPSK" w:hint="cs"/>
          <w:spacing w:val="-1"/>
          <w:cs/>
        </w:rPr>
        <w:t>75</w:t>
      </w:r>
      <w:r w:rsidR="00E90E9F" w:rsidRPr="00E90E9F">
        <w:rPr>
          <w:rFonts w:ascii="TH SarabunPSK" w:hAnsi="TH SarabunPSK" w:cs="TH SarabunPSK"/>
          <w:spacing w:val="-1"/>
          <w:cs/>
        </w:rPr>
        <w:t xml:space="preserve">.19 </w:t>
      </w:r>
      <w:r w:rsidR="00ED47BB" w:rsidRPr="00E90E9F">
        <w:rPr>
          <w:rFonts w:ascii="TH SarabunPSK" w:hAnsi="TH SarabunPSK" w:cs="TH SarabunPSK"/>
          <w:spacing w:val="-1"/>
          <w:cs/>
        </w:rPr>
        <w:t>จาก</w:t>
      </w:r>
      <w:r w:rsidRPr="00E90E9F">
        <w:rPr>
          <w:rFonts w:ascii="TH SarabunPSK" w:hAnsi="TH SarabunPSK" w:cs="TH SarabunPSK"/>
          <w:spacing w:val="-1"/>
          <w:cs/>
        </w:rPr>
        <w:t>มูลค่า</w:t>
      </w:r>
      <w:r w:rsidR="00AE2AB8">
        <w:rPr>
          <w:rFonts w:ascii="TH SarabunPSK" w:hAnsi="TH SarabunPSK" w:cs="TH SarabunPSK"/>
          <w:spacing w:val="-1"/>
        </w:rPr>
        <w:t xml:space="preserve"> </w:t>
      </w:r>
      <w:r w:rsidR="00E90E9F" w:rsidRPr="00E90E9F">
        <w:rPr>
          <w:rFonts w:ascii="TH SarabunPSK" w:hAnsi="TH SarabunPSK" w:cs="TH SarabunPSK" w:hint="cs"/>
          <w:spacing w:val="-1"/>
          <w:cs/>
        </w:rPr>
        <w:t>8</w:t>
      </w:r>
      <w:r w:rsidR="00642C61" w:rsidRPr="00E90E9F">
        <w:rPr>
          <w:rFonts w:ascii="TH SarabunPSK" w:hAnsi="TH SarabunPSK" w:cs="TH SarabunPSK"/>
          <w:spacing w:val="-1"/>
        </w:rPr>
        <w:t>,</w:t>
      </w:r>
      <w:r w:rsidR="00E90E9F" w:rsidRPr="00E90E9F">
        <w:rPr>
          <w:rFonts w:ascii="TH SarabunPSK" w:hAnsi="TH SarabunPSK" w:cs="TH SarabunPSK"/>
          <w:spacing w:val="-1"/>
        </w:rPr>
        <w:t>611</w:t>
      </w:r>
      <w:r w:rsidR="00642C61" w:rsidRPr="00E90E9F">
        <w:rPr>
          <w:rFonts w:ascii="TH SarabunPSK" w:hAnsi="TH SarabunPSK" w:cs="TH SarabunPSK"/>
          <w:spacing w:val="-1"/>
        </w:rPr>
        <w:t>.</w:t>
      </w:r>
      <w:r w:rsidR="00E90E9F" w:rsidRPr="00E90E9F">
        <w:rPr>
          <w:rFonts w:ascii="TH SarabunPSK" w:hAnsi="TH SarabunPSK" w:cs="TH SarabunPSK"/>
          <w:spacing w:val="-1"/>
        </w:rPr>
        <w:t>30</w:t>
      </w:r>
      <w:r w:rsidR="00AE2AB8">
        <w:rPr>
          <w:rFonts w:ascii="TH SarabunPSK" w:hAnsi="TH SarabunPSK" w:cs="TH SarabunPSK"/>
          <w:spacing w:val="-1"/>
        </w:rPr>
        <w:t xml:space="preserve"> </w:t>
      </w:r>
      <w:r w:rsidR="00ED47BB" w:rsidRPr="00E90E9F">
        <w:rPr>
          <w:rFonts w:ascii="TH SarabunPSK" w:hAnsi="TH SarabunPSK" w:cs="TH SarabunPSK"/>
          <w:spacing w:val="-1"/>
          <w:cs/>
        </w:rPr>
        <w:t>ล้านเหรียญ</w:t>
      </w:r>
      <w:r w:rsidR="00ED47BB" w:rsidRPr="00982A88">
        <w:rPr>
          <w:rFonts w:ascii="TH SarabunPSK" w:hAnsi="TH SarabunPSK" w:cs="TH SarabunPSK"/>
          <w:cs/>
        </w:rPr>
        <w:t xml:space="preserve">สหรัฐมาอยู่ที่ </w:t>
      </w:r>
      <w:r w:rsidR="00E90E9F">
        <w:rPr>
          <w:rFonts w:ascii="TH SarabunPSK" w:hAnsi="TH SarabunPSK" w:cs="TH SarabunPSK" w:hint="cs"/>
          <w:cs/>
        </w:rPr>
        <w:t>15</w:t>
      </w:r>
      <w:r w:rsidR="000C32F6" w:rsidRPr="00982A88">
        <w:rPr>
          <w:rFonts w:ascii="TH SarabunPSK" w:hAnsi="TH SarabunPSK" w:cs="TH SarabunPSK"/>
        </w:rPr>
        <w:t>,</w:t>
      </w:r>
      <w:r w:rsidR="00E90E9F">
        <w:rPr>
          <w:rFonts w:ascii="TH SarabunPSK" w:hAnsi="TH SarabunPSK" w:cs="TH SarabunPSK"/>
        </w:rPr>
        <w:t>086.30</w:t>
      </w:r>
      <w:r w:rsidR="00AE2AB8">
        <w:rPr>
          <w:rFonts w:ascii="TH SarabunPSK" w:hAnsi="TH SarabunPSK" w:cs="TH SarabunPSK"/>
        </w:rPr>
        <w:t xml:space="preserve"> </w:t>
      </w:r>
      <w:r w:rsidR="00ED47BB" w:rsidRPr="00982A88">
        <w:rPr>
          <w:rFonts w:ascii="TH SarabunPSK" w:hAnsi="TH SarabunPSK" w:cs="TH SarabunPSK"/>
          <w:cs/>
        </w:rPr>
        <w:t>ล้านเหรียญสหรัฐ</w:t>
      </w:r>
    </w:p>
    <w:p w:rsidR="00B518E5" w:rsidRPr="00F0758C" w:rsidRDefault="00154A01" w:rsidP="00954AC3">
      <w:pPr>
        <w:spacing w:before="80"/>
        <w:ind w:firstLine="567"/>
        <w:jc w:val="thaiDistribute"/>
        <w:rPr>
          <w:rFonts w:ascii="TH SarabunPSK" w:hAnsi="TH SarabunPSK" w:cs="TH SarabunPSK"/>
          <w:spacing w:val="-4"/>
          <w:cs/>
        </w:rPr>
        <w:sectPr w:rsidR="00B518E5" w:rsidRPr="00F0758C" w:rsidSect="00AB11EB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  <w:r w:rsidRPr="00F0758C">
        <w:rPr>
          <w:rFonts w:ascii="TH SarabunPSK" w:hAnsi="TH SarabunPSK" w:cs="TH SarabunPSK"/>
          <w:cs/>
        </w:rPr>
        <w:t>ทั้งนี้ หากพิจารณาดุลการค้าสินค้าอัญ</w:t>
      </w:r>
      <w:r w:rsidR="005E2B4C">
        <w:rPr>
          <w:rFonts w:ascii="TH SarabunPSK" w:hAnsi="TH SarabunPSK" w:cs="TH SarabunPSK"/>
          <w:cs/>
        </w:rPr>
        <w:t>มณีและเครื่องประดับพบว่าในปี 2560</w:t>
      </w:r>
      <w:r w:rsidRPr="00F0758C">
        <w:rPr>
          <w:rFonts w:ascii="TH SarabunPSK" w:hAnsi="TH SarabunPSK" w:cs="TH SarabunPSK"/>
          <w:cs/>
        </w:rPr>
        <w:t xml:space="preserve"> ไทย</w:t>
      </w:r>
      <w:r w:rsidR="005E2B4C">
        <w:rPr>
          <w:rFonts w:ascii="TH SarabunPSK" w:hAnsi="TH SarabunPSK" w:cs="TH SarabunPSK" w:hint="cs"/>
          <w:cs/>
        </w:rPr>
        <w:t>ขาด</w:t>
      </w:r>
      <w:r w:rsidRPr="00F0758C">
        <w:rPr>
          <w:rFonts w:ascii="TH SarabunPSK" w:hAnsi="TH SarabunPSK" w:cs="TH SarabunPSK"/>
          <w:cs/>
        </w:rPr>
        <w:t>ดุล</w:t>
      </w:r>
      <w:r w:rsidR="00AE2AB8">
        <w:rPr>
          <w:rFonts w:ascii="TH SarabunPSK" w:hAnsi="TH SarabunPSK" w:cs="TH SarabunPSK"/>
        </w:rPr>
        <w:t xml:space="preserve"> </w:t>
      </w:r>
      <w:r w:rsidR="005E2B4C">
        <w:rPr>
          <w:rFonts w:ascii="TH SarabunPSK" w:hAnsi="TH SarabunPSK" w:cs="TH SarabunPSK" w:hint="cs"/>
          <w:cs/>
        </w:rPr>
        <w:t>2</w:t>
      </w:r>
      <w:r w:rsidR="001D7547" w:rsidRPr="00F0758C">
        <w:rPr>
          <w:rFonts w:ascii="TH SarabunPSK" w:hAnsi="TH SarabunPSK" w:cs="TH SarabunPSK"/>
        </w:rPr>
        <w:t>,</w:t>
      </w:r>
      <w:r w:rsidR="005E2B4C">
        <w:rPr>
          <w:rFonts w:ascii="TH SarabunPSK" w:hAnsi="TH SarabunPSK" w:cs="TH SarabunPSK"/>
        </w:rPr>
        <w:t>253</w:t>
      </w:r>
      <w:r w:rsidR="001D7547" w:rsidRPr="00F0758C">
        <w:rPr>
          <w:rFonts w:ascii="TH SarabunPSK" w:hAnsi="TH SarabunPSK" w:cs="TH SarabunPSK"/>
        </w:rPr>
        <w:t>.</w:t>
      </w:r>
      <w:r w:rsidR="005E2B4C">
        <w:rPr>
          <w:rFonts w:ascii="TH SarabunPSK" w:hAnsi="TH SarabunPSK" w:cs="TH SarabunPSK"/>
        </w:rPr>
        <w:t>3</w:t>
      </w:r>
      <w:r w:rsidR="00FB0CA8">
        <w:rPr>
          <w:rFonts w:ascii="TH SarabunPSK" w:hAnsi="TH SarabunPSK" w:cs="TH SarabunPSK"/>
        </w:rPr>
        <w:t>4</w:t>
      </w:r>
      <w:r w:rsidR="00AE2AB8">
        <w:rPr>
          <w:rFonts w:ascii="TH SarabunPSK" w:hAnsi="TH SarabunPSK" w:cs="TH SarabunPSK"/>
        </w:rPr>
        <w:t xml:space="preserve"> </w:t>
      </w:r>
      <w:r w:rsidR="00D720FB" w:rsidRPr="00F0758C">
        <w:rPr>
          <w:rFonts w:ascii="TH SarabunPSK" w:hAnsi="TH SarabunPSK" w:cs="TH SarabunPSK"/>
          <w:cs/>
        </w:rPr>
        <w:t>ล้าน</w:t>
      </w:r>
      <w:r w:rsidR="00D720FB" w:rsidRPr="00F0758C">
        <w:rPr>
          <w:rFonts w:ascii="TH SarabunPSK" w:hAnsi="TH SarabunPSK" w:cs="TH SarabunPSK" w:hint="cs"/>
          <w:cs/>
        </w:rPr>
        <w:t>-</w:t>
      </w:r>
      <w:r w:rsidR="00D720FB" w:rsidRPr="00F0758C">
        <w:rPr>
          <w:rFonts w:ascii="TH SarabunPSK" w:hAnsi="TH SarabunPSK" w:cs="TH SarabunPSK"/>
          <w:cs/>
        </w:rPr>
        <w:t>เหรียญสหรัฐ</w:t>
      </w:r>
      <w:r w:rsidR="00304863" w:rsidRPr="00F0758C">
        <w:rPr>
          <w:rFonts w:ascii="TH SarabunPSK" w:hAnsi="TH SarabunPSK" w:cs="TH SarabunPSK"/>
          <w:cs/>
        </w:rPr>
        <w:t>ดังแผนภาพที่</w:t>
      </w:r>
      <w:r w:rsidR="00304863" w:rsidRPr="00F0758C">
        <w:rPr>
          <w:rFonts w:ascii="TH SarabunPSK" w:hAnsi="TH SarabunPSK" w:cs="TH SarabunPSK"/>
        </w:rPr>
        <w:t xml:space="preserve"> 1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5E2B4C">
        <w:rPr>
          <w:rFonts w:ascii="TH SarabunPSK" w:hAnsi="TH SarabunPSK" w:cs="TH SarabunPSK" w:hint="cs"/>
          <w:cs/>
        </w:rPr>
        <w:t xml:space="preserve">อันเนื่องมาจากการนำเข้าสินค้าหลายรายการเพิ่มสูงขึ้น โดยเฉพาะทองคำฯ </w:t>
      </w:r>
      <w:r w:rsidR="00DE1022">
        <w:rPr>
          <w:rFonts w:ascii="TH SarabunPSK" w:hAnsi="TH SarabunPSK" w:cs="TH SarabunPSK" w:hint="cs"/>
          <w:cs/>
        </w:rPr>
        <w:t xml:space="preserve">ซึ่งมีสัดส่วนการนำเข้าสูงสุดราวร้อยละ 73 </w:t>
      </w:r>
      <w:r w:rsidR="00B518E5">
        <w:rPr>
          <w:rFonts w:ascii="TH SarabunPSK" w:hAnsi="TH SarabunPSK" w:cs="TH SarabunPSK" w:hint="cs"/>
          <w:cs/>
        </w:rPr>
        <w:t>รองลงมาเป็นเพชร</w:t>
      </w:r>
      <w:r w:rsidR="008E751D">
        <w:rPr>
          <w:rFonts w:ascii="TH SarabunPSK" w:hAnsi="TH SarabunPSK" w:cs="TH SarabunPSK" w:hint="cs"/>
          <w:cs/>
        </w:rPr>
        <w:t>เจียระไน</w:t>
      </w:r>
      <w:r w:rsidR="00B518E5">
        <w:rPr>
          <w:rFonts w:ascii="TH SarabunPSK" w:hAnsi="TH SarabunPSK" w:cs="TH SarabunPSK" w:hint="cs"/>
          <w:cs/>
        </w:rPr>
        <w:t xml:space="preserve"> เครื่องประดับ</w:t>
      </w:r>
      <w:r w:rsidR="008E751D">
        <w:rPr>
          <w:rFonts w:ascii="TH SarabunPSK" w:hAnsi="TH SarabunPSK" w:cs="TH SarabunPSK" w:hint="cs"/>
          <w:cs/>
        </w:rPr>
        <w:t>ทองและพลอยเนื้อแข็งเจียระไน</w:t>
      </w:r>
    </w:p>
    <w:p w:rsidR="00154A01" w:rsidRPr="00D176D6" w:rsidRDefault="008454FB" w:rsidP="00005B28">
      <w:pPr>
        <w:spacing w:before="160"/>
        <w:jc w:val="center"/>
        <w:rPr>
          <w:rFonts w:ascii="TH SarabunPSK" w:hAnsi="TH SarabunPSK" w:cs="TH SarabunPSK"/>
          <w:b/>
          <w:bCs/>
          <w:sz w:val="26"/>
          <w:szCs w:val="26"/>
        </w:rPr>
      </w:pPr>
      <w:r w:rsidRPr="00D176D6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แผนภาพ</w:t>
      </w:r>
      <w:r w:rsidR="00154A01" w:rsidRPr="00D176D6">
        <w:rPr>
          <w:rFonts w:ascii="TH SarabunPSK" w:hAnsi="TH SarabunPSK" w:cs="TH SarabunPSK"/>
          <w:b/>
          <w:bCs/>
          <w:sz w:val="26"/>
          <w:szCs w:val="26"/>
          <w:cs/>
        </w:rPr>
        <w:t xml:space="preserve">ที่ 1 มูลค่าการนำเข้าส่งออกอัญมณีและเครื่องประดับไทย ปี </w:t>
      </w:r>
      <w:r w:rsidR="008A7746">
        <w:rPr>
          <w:rFonts w:ascii="TH SarabunPSK" w:hAnsi="TH SarabunPSK" w:cs="TH SarabunPSK" w:hint="cs"/>
          <w:b/>
          <w:bCs/>
          <w:sz w:val="26"/>
          <w:szCs w:val="26"/>
          <w:cs/>
        </w:rPr>
        <w:t>255</w:t>
      </w:r>
      <w:r w:rsidR="003C5210">
        <w:rPr>
          <w:rFonts w:ascii="TH SarabunPSK" w:hAnsi="TH SarabunPSK" w:cs="TH SarabunPSK" w:hint="cs"/>
          <w:b/>
          <w:bCs/>
          <w:sz w:val="26"/>
          <w:szCs w:val="26"/>
          <w:cs/>
        </w:rPr>
        <w:t>1</w:t>
      </w:r>
      <w:r w:rsidR="008A7746">
        <w:rPr>
          <w:rFonts w:ascii="TH SarabunPSK" w:hAnsi="TH SarabunPSK" w:cs="TH SarabunPSK" w:hint="cs"/>
          <w:b/>
          <w:bCs/>
          <w:sz w:val="26"/>
          <w:szCs w:val="26"/>
          <w:cs/>
        </w:rPr>
        <w:t>-25</w:t>
      </w:r>
      <w:r w:rsidR="0046537D">
        <w:rPr>
          <w:rFonts w:ascii="TH SarabunPSK" w:hAnsi="TH SarabunPSK" w:cs="TH SarabunPSK" w:hint="cs"/>
          <w:b/>
          <w:bCs/>
          <w:sz w:val="26"/>
          <w:szCs w:val="26"/>
          <w:cs/>
        </w:rPr>
        <w:t>60</w:t>
      </w:r>
    </w:p>
    <w:p w:rsidR="00B56456" w:rsidRDefault="005319B5" w:rsidP="00935661">
      <w:pPr>
        <w:jc w:val="center"/>
        <w:rPr>
          <w:rFonts w:ascii="TH SarabunPSK" w:hAnsi="TH SarabunPSK" w:cs="TH SarabunPSK"/>
          <w:sz w:val="24"/>
          <w:szCs w:val="24"/>
        </w:rPr>
      </w:pPr>
      <w:r>
        <w:rPr>
          <w:noProof/>
        </w:rPr>
        <w:drawing>
          <wp:inline distT="0" distB="0" distL="0" distR="0">
            <wp:extent cx="5277678" cy="2703443"/>
            <wp:effectExtent l="0" t="0" r="0" b="0"/>
            <wp:docPr id="18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54A01" w:rsidRDefault="00AE2AB8" w:rsidP="00AE2AB8">
      <w:pPr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</w:rPr>
        <w:t xml:space="preserve">                </w:t>
      </w:r>
      <w:r w:rsidR="00154A01" w:rsidRPr="000E0AFC">
        <w:rPr>
          <w:rFonts w:ascii="TH SarabunPSK" w:hAnsi="TH SarabunPSK" w:cs="TH SarabunPSK"/>
          <w:sz w:val="24"/>
          <w:szCs w:val="24"/>
          <w:cs/>
        </w:rPr>
        <w:t>ที่มา</w:t>
      </w:r>
      <w:r w:rsidR="001E45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154A01" w:rsidRPr="000E0AFC">
        <w:rPr>
          <w:rFonts w:ascii="TH SarabunPSK" w:hAnsi="TH SarabunPSK" w:cs="TH SarabunPSK"/>
          <w:sz w:val="24"/>
          <w:szCs w:val="24"/>
        </w:rPr>
        <w:t xml:space="preserve">: </w:t>
      </w:r>
      <w:r w:rsidR="00935661">
        <w:rPr>
          <w:rFonts w:ascii="TH SarabunPSK" w:hAnsi="TH SarabunPSK" w:cs="TH SarabunPSK" w:hint="cs"/>
          <w:sz w:val="24"/>
          <w:szCs w:val="24"/>
          <w:cs/>
        </w:rPr>
        <w:t>กรมศุลกากร</w:t>
      </w:r>
      <w:r w:rsidR="00154A01" w:rsidRPr="000E0AFC">
        <w:rPr>
          <w:rFonts w:ascii="TH SarabunPSK" w:hAnsi="TH SarabunPSK" w:cs="TH SarabunPSK"/>
          <w:sz w:val="24"/>
          <w:szCs w:val="24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</w:p>
    <w:p w:rsidR="00997DBE" w:rsidRPr="00BC7DEF" w:rsidRDefault="00334349" w:rsidP="00997DBE">
      <w:pPr>
        <w:tabs>
          <w:tab w:val="left" w:pos="426"/>
        </w:tabs>
        <w:jc w:val="thaiDistribute"/>
        <w:rPr>
          <w:rFonts w:ascii="TH SarabunPSK" w:hAnsi="TH SarabunPSK" w:cs="TH SarabunPSK"/>
          <w:cs/>
        </w:rPr>
      </w:pPr>
      <w:r w:rsidRPr="00334349">
        <w:rPr>
          <w:noProof/>
          <w:szCs w:val="35"/>
        </w:rPr>
        <w:lastRenderedPageBreak/>
        <w:pict>
          <v:line id="Line 250" o:spid="_x0000_s1037" style="position:absolute;left:0;text-align:left;z-index:251685376;visibility:visible;mso-wrap-distance-top:-3e-5mm;mso-wrap-distance-bottom:-3e-5mm" from="221.8pt,12.85pt" to="469.8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" o:allowincell="f" strokecolor="red" strokeweight="1.5pt"/>
        </w:pict>
      </w:r>
      <w:r w:rsidR="00997DBE" w:rsidRPr="00BC7DEF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0D6649" w:rsidRPr="00BC7DEF" w:rsidRDefault="000D6649" w:rsidP="00864860">
      <w:pPr>
        <w:tabs>
          <w:tab w:val="left" w:pos="426"/>
        </w:tabs>
        <w:spacing w:before="120"/>
        <w:jc w:val="thaiDistribute"/>
        <w:rPr>
          <w:rFonts w:ascii="TH SarabunPSK" w:hAnsi="TH SarabunPSK" w:cs="TH SarabunPSK"/>
          <w:b/>
          <w:bCs/>
          <w:color w:val="000099"/>
        </w:rPr>
      </w:pPr>
      <w:r w:rsidRPr="00BC7DEF">
        <w:rPr>
          <w:rFonts w:ascii="TH SarabunPSK" w:hAnsi="TH SarabunPSK" w:cs="TH SarabunPSK"/>
          <w:b/>
          <w:bCs/>
          <w:color w:val="000099"/>
        </w:rPr>
        <w:t>1</w:t>
      </w:r>
      <w:r w:rsidRPr="00BC7DEF">
        <w:rPr>
          <w:rFonts w:ascii="TH SarabunPSK" w:hAnsi="TH SarabunPSK" w:cs="TH SarabunPSK"/>
          <w:b/>
          <w:bCs/>
          <w:color w:val="000099"/>
          <w:cs/>
        </w:rPr>
        <w:t>. สถานการณ์การส่งออก</w:t>
      </w:r>
    </w:p>
    <w:p w:rsidR="009002DF" w:rsidRPr="00410EC1" w:rsidRDefault="009002DF" w:rsidP="00B41BDF">
      <w:pPr>
        <w:tabs>
          <w:tab w:val="left" w:pos="426"/>
        </w:tabs>
        <w:spacing w:line="200" w:lineRule="exact"/>
        <w:jc w:val="thaiDistribute"/>
        <w:rPr>
          <w:rFonts w:ascii="TH SarabunPSK" w:hAnsi="TH SarabunPSK" w:cs="TH SarabunPSK"/>
          <w:b/>
          <w:bCs/>
          <w:color w:val="003399"/>
          <w:cs/>
        </w:rPr>
      </w:pPr>
    </w:p>
    <w:p w:rsidR="00016847" w:rsidRPr="00410EC1" w:rsidRDefault="00016847" w:rsidP="00F82CCC">
      <w:pPr>
        <w:spacing w:before="200" w:line="240" w:lineRule="exact"/>
        <w:ind w:firstLine="567"/>
        <w:jc w:val="thaiDistribute"/>
        <w:rPr>
          <w:rFonts w:ascii="TH SarabunPSK" w:hAnsi="TH SarabunPSK" w:cs="TH SarabunPSK"/>
          <w:cs/>
        </w:rPr>
        <w:sectPr w:rsidR="00016847" w:rsidRPr="00410EC1" w:rsidSect="00880F17">
          <w:type w:val="continuous"/>
          <w:pgSz w:w="11906" w:h="16838" w:code="9"/>
          <w:pgMar w:top="1247" w:right="1276" w:bottom="1247" w:left="1134" w:header="709" w:footer="709" w:gutter="0"/>
          <w:cols w:space="720"/>
        </w:sectPr>
      </w:pPr>
    </w:p>
    <w:p w:rsidR="00586BA1" w:rsidRPr="00AC2E73" w:rsidRDefault="005A6D5A" w:rsidP="00CF7BCF">
      <w:pPr>
        <w:ind w:firstLine="567"/>
        <w:jc w:val="thaiDistribute"/>
        <w:rPr>
          <w:rFonts w:ascii="TH SarabunPSK" w:hAnsi="TH SarabunPSK" w:cs="TH SarabunPSK"/>
          <w:cs/>
        </w:rPr>
      </w:pPr>
      <w:r w:rsidRPr="00AC2E73">
        <w:rPr>
          <w:rFonts w:ascii="TH SarabunPSK" w:hAnsi="TH SarabunPSK" w:cs="TH SarabunPSK"/>
          <w:cs/>
        </w:rPr>
        <w:lastRenderedPageBreak/>
        <w:t>สินค้าที่มีมูลค่า</w:t>
      </w:r>
      <w:r w:rsidR="00DC76DC" w:rsidRPr="00AC2E73">
        <w:rPr>
          <w:rFonts w:ascii="TH SarabunPSK" w:hAnsi="TH SarabunPSK" w:cs="TH SarabunPSK"/>
          <w:cs/>
        </w:rPr>
        <w:t>การ</w:t>
      </w:r>
      <w:r w:rsidRPr="00AC2E73">
        <w:rPr>
          <w:rFonts w:ascii="TH SarabunPSK" w:hAnsi="TH SarabunPSK" w:cs="TH SarabunPSK"/>
          <w:cs/>
        </w:rPr>
        <w:t>ส่งออกสูงสุด</w:t>
      </w:r>
      <w:r w:rsidR="008F27A3" w:rsidRPr="00AC2E73">
        <w:rPr>
          <w:rFonts w:ascii="TH SarabunPSK" w:hAnsi="TH SarabunPSK" w:cs="TH SarabunPSK"/>
          <w:cs/>
        </w:rPr>
        <w:t>ใน</w:t>
      </w:r>
      <w:r w:rsidR="00804179" w:rsidRPr="00AC2E73">
        <w:rPr>
          <w:rFonts w:ascii="TH SarabunPSK" w:hAnsi="TH SarabunPSK" w:cs="TH SarabunPSK"/>
          <w:cs/>
        </w:rPr>
        <w:t>ปี</w:t>
      </w:r>
      <w:r w:rsidR="008F27A3" w:rsidRPr="00AC2E73">
        <w:rPr>
          <w:rFonts w:ascii="TH SarabunPSK" w:hAnsi="TH SarabunPSK" w:cs="TH SarabunPSK"/>
          <w:cs/>
        </w:rPr>
        <w:t xml:space="preserve"> 25</w:t>
      </w:r>
      <w:r w:rsidR="007B3E1C" w:rsidRPr="00AC2E73">
        <w:rPr>
          <w:rFonts w:ascii="TH SarabunPSK" w:hAnsi="TH SarabunPSK" w:cs="TH SarabunPSK"/>
          <w:cs/>
        </w:rPr>
        <w:t>60</w:t>
      </w:r>
      <w:r w:rsidRPr="00AC2E73">
        <w:rPr>
          <w:rFonts w:ascii="TH SarabunPSK" w:hAnsi="TH SarabunPSK" w:cs="TH SarabunPSK"/>
          <w:cs/>
        </w:rPr>
        <w:t xml:space="preserve"> คือ </w:t>
      </w:r>
      <w:r w:rsidR="00C17BF7" w:rsidRPr="00AC2E73">
        <w:rPr>
          <w:rFonts w:ascii="TH SarabunPSK" w:hAnsi="TH SarabunPSK" w:cs="TH SarabunPSK"/>
          <w:b/>
          <w:bCs/>
          <w:color w:val="7030A0"/>
          <w:cs/>
        </w:rPr>
        <w:t>ทองคำที่ยังมิได้ขึ้นรูปหรือทองคำกึ่งสำเร็จรูป</w:t>
      </w:r>
      <w:r w:rsidR="00502F4A" w:rsidRPr="00AC2E73">
        <w:rPr>
          <w:rFonts w:ascii="TH SarabunPSK" w:hAnsi="TH SarabunPSK" w:cs="TH SarabunPSK"/>
          <w:cs/>
        </w:rPr>
        <w:t>ใน</w:t>
      </w:r>
      <w:r w:rsidR="00A0620B" w:rsidRPr="00AC2E73">
        <w:rPr>
          <w:rFonts w:ascii="TH SarabunPSK" w:hAnsi="TH SarabunPSK" w:cs="TH SarabunPSK"/>
          <w:cs/>
        </w:rPr>
        <w:t xml:space="preserve">สัดส่วนร้อยละ </w:t>
      </w:r>
      <w:r w:rsidR="007B3E1C" w:rsidRPr="00AC2E73">
        <w:rPr>
          <w:rFonts w:ascii="TH SarabunPSK" w:hAnsi="TH SarabunPSK" w:cs="TH SarabunPSK"/>
          <w:cs/>
        </w:rPr>
        <w:t>44.54</w:t>
      </w:r>
      <w:r w:rsidR="00A0620B" w:rsidRPr="00AC2E73">
        <w:rPr>
          <w:rFonts w:ascii="TH SarabunPSK" w:hAnsi="TH SarabunPSK" w:cs="TH SarabunPSK"/>
          <w:cs/>
        </w:rPr>
        <w:t xml:space="preserve"> ของมูลค่าการส่งออก</w:t>
      </w:r>
      <w:r w:rsidR="00A4571E" w:rsidRPr="00AC2E73">
        <w:rPr>
          <w:rFonts w:ascii="TH SarabunPSK" w:hAnsi="TH SarabunPSK" w:cs="TH SarabunPSK"/>
          <w:cs/>
        </w:rPr>
        <w:t>อัญมณีและเครื่องประดับ</w:t>
      </w:r>
      <w:r w:rsidR="00304863" w:rsidRPr="00AC2E73">
        <w:rPr>
          <w:rFonts w:ascii="TH SarabunPSK" w:hAnsi="TH SarabunPSK" w:cs="TH SarabunPSK"/>
          <w:cs/>
        </w:rPr>
        <w:t>ไทย</w:t>
      </w:r>
      <w:r w:rsidR="00147F03" w:rsidRPr="00AC2E73">
        <w:rPr>
          <w:rFonts w:ascii="TH SarabunPSK" w:hAnsi="TH SarabunPSK" w:cs="TH SarabunPSK"/>
          <w:cs/>
        </w:rPr>
        <w:t>โดยรวม</w:t>
      </w:r>
      <w:r w:rsidR="007B3E1C" w:rsidRPr="00AC2E73">
        <w:rPr>
          <w:rFonts w:ascii="TH SarabunPSK" w:hAnsi="TH SarabunPSK" w:cs="TH SarabunPSK"/>
          <w:cs/>
        </w:rPr>
        <w:t>หากแต่มีมูลค่าลดลง</w:t>
      </w:r>
      <w:r w:rsidR="00A0620B" w:rsidRPr="00AC2E73">
        <w:rPr>
          <w:rFonts w:ascii="TH SarabunPSK" w:hAnsi="TH SarabunPSK" w:cs="TH SarabunPSK"/>
          <w:cs/>
        </w:rPr>
        <w:t xml:space="preserve">ร้อยละ </w:t>
      </w:r>
      <w:r w:rsidR="007B3E1C" w:rsidRPr="00AC2E73">
        <w:rPr>
          <w:rFonts w:ascii="TH SarabunPSK" w:hAnsi="TH SarabunPSK" w:cs="TH SarabunPSK"/>
          <w:cs/>
        </w:rPr>
        <w:t>21.48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604C82" w:rsidRPr="00AC2E73">
        <w:rPr>
          <w:rFonts w:ascii="TH SarabunPSK" w:hAnsi="TH SarabunPSK" w:cs="TH SarabunPSK"/>
          <w:cs/>
        </w:rPr>
        <w:t>อันเนื่องมา</w:t>
      </w:r>
      <w:r w:rsidR="00CD39B5" w:rsidRPr="00AC2E73">
        <w:rPr>
          <w:rFonts w:ascii="TH SarabunPSK" w:hAnsi="TH SarabunPSK" w:cs="TH SarabunPSK"/>
          <w:cs/>
        </w:rPr>
        <w:t>จาก</w:t>
      </w:r>
      <w:r w:rsidR="00DE44A2" w:rsidRPr="00AC2E73">
        <w:rPr>
          <w:rFonts w:ascii="TH SarabunPSK" w:hAnsi="TH SarabunPSK" w:cs="TH SarabunPSK"/>
          <w:cs/>
        </w:rPr>
        <w:t>มูลค่าการส่งออกทองคำในช่วงไตรมาส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DE44A2" w:rsidRPr="00AC2E73">
        <w:rPr>
          <w:rFonts w:ascii="TH SarabunPSK" w:hAnsi="TH SarabunPSK" w:cs="TH SarabunPSK"/>
          <w:cs/>
        </w:rPr>
        <w:t>1</w:t>
      </w:r>
      <w:r w:rsidR="00DE44A2" w:rsidRPr="00AC2E73">
        <w:rPr>
          <w:rFonts w:ascii="TH SarabunPSK" w:hAnsi="TH SarabunPSK" w:cs="TH SarabunPSK"/>
        </w:rPr>
        <w:t xml:space="preserve">,2 </w:t>
      </w:r>
      <w:r w:rsidR="00DE44A2" w:rsidRPr="00AC2E73">
        <w:rPr>
          <w:rFonts w:ascii="TH SarabunPSK" w:hAnsi="TH SarabunPSK" w:cs="TH SarabunPSK"/>
          <w:cs/>
        </w:rPr>
        <w:t xml:space="preserve">และ 4 ของปี 2560 ลดลงร้อยละ </w:t>
      </w:r>
      <w:r w:rsidR="00DA2F7B" w:rsidRPr="00AC2E73">
        <w:rPr>
          <w:rFonts w:ascii="TH SarabunPSK" w:hAnsi="TH SarabunPSK" w:cs="TH SarabunPSK"/>
          <w:cs/>
        </w:rPr>
        <w:t>37.67</w:t>
      </w:r>
      <w:r w:rsidR="00DA2F7B" w:rsidRPr="00AC2E73">
        <w:rPr>
          <w:rFonts w:ascii="TH SarabunPSK" w:hAnsi="TH SarabunPSK" w:cs="TH SarabunPSK"/>
        </w:rPr>
        <w:t xml:space="preserve">, </w:t>
      </w:r>
      <w:r w:rsidR="00DA2F7B" w:rsidRPr="00AC2E73">
        <w:rPr>
          <w:rFonts w:ascii="TH SarabunPSK" w:hAnsi="TH SarabunPSK" w:cs="TH SarabunPSK"/>
          <w:cs/>
        </w:rPr>
        <w:t>ร้อยละ 45.81และร้อยละ 47.55 ตามลำดับ</w:t>
      </w:r>
      <w:r w:rsidR="001464F3" w:rsidRPr="00AC2E73">
        <w:rPr>
          <w:rFonts w:ascii="TH SarabunPSK" w:hAnsi="TH SarabunPSK" w:cs="TH SarabunPSK"/>
          <w:cs/>
        </w:rPr>
        <w:t xml:space="preserve">เมื่อเทียบกับช่วงเดียวกันของปีที่ผ่านมา </w:t>
      </w:r>
      <w:r w:rsidR="00F8590D" w:rsidRPr="00AC2E73">
        <w:rPr>
          <w:rFonts w:ascii="TH SarabunPSK" w:hAnsi="TH SarabunPSK" w:cs="TH SarabunPSK"/>
          <w:cs/>
        </w:rPr>
        <w:t xml:space="preserve">ส่งผลให้มูลค่าการส่งออกทองคำตลอดปี 2560 อยู่ในแนวลบ </w:t>
      </w:r>
      <w:r w:rsidR="003251F0" w:rsidRPr="00AC2E73">
        <w:rPr>
          <w:rFonts w:ascii="TH SarabunPSK" w:hAnsi="TH SarabunPSK" w:cs="TH SarabunPSK"/>
          <w:cs/>
        </w:rPr>
        <w:t>แม้ว่า</w:t>
      </w:r>
      <w:r w:rsidR="004D68A2" w:rsidRPr="00AC2E73">
        <w:rPr>
          <w:rFonts w:ascii="TH SarabunPSK" w:hAnsi="TH SarabunPSK" w:cs="TH SarabunPSK"/>
          <w:cs/>
        </w:rPr>
        <w:t>ภาพรวม</w:t>
      </w:r>
      <w:r w:rsidR="00835D67" w:rsidRPr="00AC2E73">
        <w:rPr>
          <w:rFonts w:ascii="TH SarabunPSK" w:hAnsi="TH SarabunPSK" w:cs="TH SarabunPSK"/>
          <w:cs/>
        </w:rPr>
        <w:t xml:space="preserve">ราคาทองคำในปี 2560 </w:t>
      </w:r>
      <w:r w:rsidR="004D68A2" w:rsidRPr="00AC2E73">
        <w:rPr>
          <w:rFonts w:ascii="TH SarabunPSK" w:hAnsi="TH SarabunPSK" w:cs="TH SarabunPSK"/>
          <w:cs/>
        </w:rPr>
        <w:t>จะ</w:t>
      </w:r>
      <w:r w:rsidR="00211C14" w:rsidRPr="00AC2E73">
        <w:rPr>
          <w:rFonts w:ascii="TH SarabunPSK" w:hAnsi="TH SarabunPSK" w:cs="TH SarabunPSK"/>
          <w:cs/>
        </w:rPr>
        <w:t xml:space="preserve">ปรับตัวในแนวบวก </w:t>
      </w:r>
      <w:r w:rsidR="004D68A2" w:rsidRPr="00AC2E73">
        <w:rPr>
          <w:rFonts w:ascii="TH SarabunPSK" w:hAnsi="TH SarabunPSK" w:cs="TH SarabunPSK"/>
          <w:cs/>
        </w:rPr>
        <w:t xml:space="preserve">หากแต่ปรับตัวขึ้นไม่มากนัก </w:t>
      </w:r>
      <w:r w:rsidR="00CA0D6E" w:rsidRPr="00AC2E73">
        <w:rPr>
          <w:rFonts w:ascii="TH SarabunPSK" w:hAnsi="TH SarabunPSK" w:cs="TH SarabunPSK"/>
          <w:cs/>
        </w:rPr>
        <w:t>โดย</w:t>
      </w:r>
      <w:r w:rsidR="00FA5D95" w:rsidRPr="00AC2E73">
        <w:rPr>
          <w:rFonts w:ascii="TH SarabunPSK" w:hAnsi="TH SarabunPSK" w:cs="TH SarabunPSK"/>
          <w:cs/>
        </w:rPr>
        <w:t>ราคา</w:t>
      </w:r>
      <w:r w:rsidR="003251F0" w:rsidRPr="00AC2E73">
        <w:rPr>
          <w:rFonts w:ascii="TH SarabunPSK" w:hAnsi="TH SarabunPSK" w:cs="TH SarabunPSK"/>
          <w:cs/>
        </w:rPr>
        <w:t>ทองคำ</w:t>
      </w:r>
      <w:r w:rsidR="002B11B9" w:rsidRPr="00AC2E73">
        <w:rPr>
          <w:rFonts w:ascii="TH SarabunPSK" w:hAnsi="TH SarabunPSK" w:cs="TH SarabunPSK"/>
          <w:cs/>
        </w:rPr>
        <w:t>เฉลี่ย</w:t>
      </w:r>
      <w:r w:rsidR="003251F0" w:rsidRPr="00AC2E73">
        <w:rPr>
          <w:rFonts w:ascii="TH SarabunPSK" w:hAnsi="TH SarabunPSK" w:cs="TH SarabunPSK"/>
          <w:cs/>
        </w:rPr>
        <w:t xml:space="preserve">ตลอดปี 2560 </w:t>
      </w:r>
      <w:r w:rsidR="00FA5D95" w:rsidRPr="00AC2E73">
        <w:rPr>
          <w:rFonts w:ascii="TH SarabunPSK" w:hAnsi="TH SarabunPSK" w:cs="TH SarabunPSK"/>
          <w:cs/>
        </w:rPr>
        <w:t>อยู่ที่</w:t>
      </w:r>
      <w:r w:rsidR="004A3AD0" w:rsidRPr="00AC2E73">
        <w:rPr>
          <w:rFonts w:ascii="TH SarabunPSK" w:hAnsi="TH SarabunPSK" w:cs="TH SarabunPSK"/>
          <w:cs/>
        </w:rPr>
        <w:t>ระดับ</w:t>
      </w:r>
      <w:r w:rsidR="001B379C" w:rsidRPr="00AC2E73">
        <w:rPr>
          <w:rFonts w:ascii="TH SarabunPSK" w:hAnsi="TH SarabunPSK" w:cs="TH SarabunPSK"/>
          <w:cs/>
        </w:rPr>
        <w:t xml:space="preserve"> 1</w:t>
      </w:r>
      <w:r w:rsidR="001B379C" w:rsidRPr="00AC2E73">
        <w:rPr>
          <w:rFonts w:ascii="TH SarabunPSK" w:hAnsi="TH SarabunPSK" w:cs="TH SarabunPSK"/>
        </w:rPr>
        <w:t>,</w:t>
      </w:r>
      <w:r w:rsidR="0049765D" w:rsidRPr="00AC2E73">
        <w:rPr>
          <w:rFonts w:ascii="TH SarabunPSK" w:hAnsi="TH SarabunPSK" w:cs="TH SarabunPSK"/>
          <w:cs/>
        </w:rPr>
        <w:t>25</w:t>
      </w:r>
      <w:r w:rsidR="00CA0D6E" w:rsidRPr="00AC2E73">
        <w:rPr>
          <w:rFonts w:ascii="TH SarabunPSK" w:hAnsi="TH SarabunPSK" w:cs="TH SarabunPSK"/>
          <w:cs/>
        </w:rPr>
        <w:t>7</w:t>
      </w:r>
      <w:r w:rsidR="0049765D" w:rsidRPr="00AC2E73">
        <w:rPr>
          <w:rFonts w:ascii="TH SarabunPSK" w:hAnsi="TH SarabunPSK" w:cs="TH SarabunPSK"/>
          <w:cs/>
        </w:rPr>
        <w:t>.</w:t>
      </w:r>
      <w:r w:rsidR="00CA0D6E" w:rsidRPr="00AC2E73">
        <w:rPr>
          <w:rFonts w:ascii="TH SarabunPSK" w:hAnsi="TH SarabunPSK" w:cs="TH SarabunPSK"/>
          <w:cs/>
        </w:rPr>
        <w:t>12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1B379C" w:rsidRPr="00AC2E73">
        <w:rPr>
          <w:rFonts w:ascii="TH SarabunPSK" w:hAnsi="TH SarabunPSK" w:cs="TH SarabunPSK"/>
          <w:cs/>
        </w:rPr>
        <w:t xml:space="preserve">เหรียญสหรัฐต่อออนซ์ </w:t>
      </w:r>
      <w:r w:rsidR="00A65835" w:rsidRPr="00107245">
        <w:rPr>
          <w:rFonts w:ascii="TH SarabunPSK" w:hAnsi="TH SarabunPSK" w:cs="TH SarabunPSK"/>
          <w:color w:val="0000FF"/>
          <w:cs/>
        </w:rPr>
        <w:t>(</w:t>
      </w:r>
      <w:hyperlink w:history="1">
        <w:r w:rsidR="00107245" w:rsidRPr="00182772">
          <w:rPr>
            <w:rStyle w:val="Hyperlink"/>
            <w:rFonts w:ascii="TH SarabunPSK" w:hAnsi="TH SarabunPSK" w:cs="TH SarabunPSK"/>
          </w:rPr>
          <w:t>http://www.kitco.com)</w:t>
        </w:r>
        <w:r w:rsidR="00107245" w:rsidRPr="00107245">
          <w:rPr>
            <w:rStyle w:val="Hyperlink"/>
            <w:rFonts w:ascii="TH SarabunPSK" w:hAnsi="TH SarabunPSK" w:cs="TH SarabunPSK"/>
            <w:color w:val="auto"/>
            <w:u w:val="none"/>
          </w:rPr>
          <w:t xml:space="preserve"> </w:t>
        </w:r>
        <w:r w:rsidR="00107245" w:rsidRPr="00107245">
          <w:rPr>
            <w:rStyle w:val="Hyperlink"/>
            <w:rFonts w:ascii="TH SarabunPSK" w:hAnsi="TH SarabunPSK" w:cs="TH SarabunPSK"/>
            <w:color w:val="auto"/>
            <w:u w:val="none"/>
            <w:cs/>
          </w:rPr>
          <w:t>เพิ่มขึ้น</w:t>
        </w:r>
      </w:hyperlink>
      <w:r w:rsidR="004D68A2" w:rsidRPr="00AC2E73">
        <w:rPr>
          <w:rFonts w:ascii="TH SarabunPSK" w:hAnsi="TH SarabunPSK" w:cs="TH SarabunPSK"/>
          <w:cs/>
        </w:rPr>
        <w:t>จากปี 2559 เพียง</w:t>
      </w:r>
      <w:r w:rsidR="00A5101B" w:rsidRPr="00AC2E73">
        <w:rPr>
          <w:rFonts w:ascii="TH SarabunPSK" w:hAnsi="TH SarabunPSK" w:cs="TH SarabunPSK"/>
          <w:cs/>
        </w:rPr>
        <w:br/>
      </w:r>
      <w:r w:rsidR="004D68A2" w:rsidRPr="00AC2E73">
        <w:rPr>
          <w:rFonts w:ascii="TH SarabunPSK" w:hAnsi="TH SarabunPSK" w:cs="TH SarabunPSK"/>
          <w:cs/>
        </w:rPr>
        <w:t>ร้อยละ 0.51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276229" w:rsidRPr="00AC2E73">
        <w:rPr>
          <w:rFonts w:ascii="TH SarabunPSK" w:hAnsi="TH SarabunPSK" w:cs="TH SarabunPSK"/>
          <w:cs/>
        </w:rPr>
        <w:t>ในขณะที่</w:t>
      </w:r>
      <w:r w:rsidR="00B00A32" w:rsidRPr="00AC2E73">
        <w:rPr>
          <w:rFonts w:ascii="TH SarabunPSK" w:hAnsi="TH SarabunPSK" w:cs="TH SarabunPSK"/>
          <w:cs/>
        </w:rPr>
        <w:t>ตลาดหุ้น</w:t>
      </w:r>
      <w:r w:rsidR="009E6B46" w:rsidRPr="00AC2E73">
        <w:rPr>
          <w:rFonts w:ascii="TH SarabunPSK" w:hAnsi="TH SarabunPSK" w:cs="TH SarabunPSK"/>
          <w:cs/>
        </w:rPr>
        <w:t>ทั่วโลกปรับตัวสูงขึ้น</w:t>
      </w:r>
      <w:r w:rsidR="00B00A32" w:rsidRPr="00AC2E73">
        <w:rPr>
          <w:rFonts w:ascii="TH SarabunPSK" w:hAnsi="TH SarabunPSK" w:cs="TH SarabunPSK"/>
          <w:cs/>
        </w:rPr>
        <w:t xml:space="preserve">โดยเฉพาะในช่วงครึ่งปีหลัง </w:t>
      </w:r>
      <w:r w:rsidR="001438C0" w:rsidRPr="00AC2E73">
        <w:rPr>
          <w:rFonts w:ascii="TH SarabunPSK" w:hAnsi="TH SarabunPSK" w:cs="TH SarabunPSK"/>
          <w:cs/>
        </w:rPr>
        <w:t xml:space="preserve">จึงทำให้นักลงทุนชะลอการลงทุนในทองคำ </w:t>
      </w:r>
      <w:r w:rsidR="00B00A32" w:rsidRPr="00AC2E73">
        <w:rPr>
          <w:rFonts w:ascii="TH SarabunPSK" w:hAnsi="TH SarabunPSK" w:cs="TH SarabunPSK"/>
          <w:cs/>
        </w:rPr>
        <w:t>และหันไปลงทุนในสินทรัพย์เสี่ยงแทน</w:t>
      </w:r>
    </w:p>
    <w:p w:rsidR="00FE5D6E" w:rsidRPr="00C57F21" w:rsidRDefault="00586BA1" w:rsidP="000B0098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C57F21">
        <w:rPr>
          <w:rFonts w:ascii="TH SarabunPSK" w:hAnsi="TH SarabunPSK" w:cs="TH SarabunPSK"/>
          <w:cs/>
        </w:rPr>
        <w:t>ทั้งนี้ ตล</w:t>
      </w:r>
      <w:r w:rsidR="00F520B0" w:rsidRPr="00C57F21">
        <w:rPr>
          <w:rFonts w:ascii="TH SarabunPSK" w:hAnsi="TH SarabunPSK" w:cs="TH SarabunPSK"/>
          <w:cs/>
        </w:rPr>
        <w:t>าด</w:t>
      </w:r>
      <w:r w:rsidR="006D3AFF" w:rsidRPr="00C57F21">
        <w:rPr>
          <w:rFonts w:ascii="TH SarabunPSK" w:hAnsi="TH SarabunPSK" w:cs="TH SarabunPSK"/>
          <w:cs/>
        </w:rPr>
        <w:t>หลัก</w:t>
      </w:r>
      <w:r w:rsidR="00F520B0" w:rsidRPr="00C57F21">
        <w:rPr>
          <w:rFonts w:ascii="TH SarabunPSK" w:hAnsi="TH SarabunPSK" w:cs="TH SarabunPSK"/>
          <w:cs/>
        </w:rPr>
        <w:t xml:space="preserve">ส่งออกทองคำฯ </w:t>
      </w:r>
      <w:r w:rsidR="00C4619B" w:rsidRPr="00C57F21">
        <w:rPr>
          <w:rFonts w:ascii="TH SarabunPSK" w:hAnsi="TH SarabunPSK" w:cs="TH SarabunPSK"/>
          <w:cs/>
        </w:rPr>
        <w:t xml:space="preserve">ของไทย </w:t>
      </w:r>
      <w:r w:rsidR="00064FAB" w:rsidRPr="00C57F21">
        <w:rPr>
          <w:rFonts w:ascii="TH SarabunPSK" w:hAnsi="TH SarabunPSK" w:cs="TH SarabunPSK"/>
          <w:cs/>
        </w:rPr>
        <w:t xml:space="preserve">คือ </w:t>
      </w:r>
      <w:r w:rsidR="00F520B0" w:rsidRPr="00C57F21">
        <w:rPr>
          <w:rFonts w:ascii="TH SarabunPSK" w:hAnsi="TH SarabunPSK" w:cs="TH SarabunPSK"/>
          <w:cs/>
        </w:rPr>
        <w:t>สวิตเซอร์แลนด์</w:t>
      </w:r>
      <w:r w:rsidR="00D5013E" w:rsidRPr="00C57F21">
        <w:rPr>
          <w:rFonts w:ascii="TH SarabunPSK" w:hAnsi="TH SarabunPSK" w:cs="TH SarabunPSK"/>
          <w:cs/>
        </w:rPr>
        <w:t>ซึ่งมีสัดส่วนสูงสุดกว่าร้อยละ 57</w:t>
      </w:r>
      <w:r w:rsidR="00910790">
        <w:rPr>
          <w:rFonts w:ascii="TH SarabunPSK" w:hAnsi="TH SarabunPSK" w:cs="TH SarabunPSK" w:hint="cs"/>
          <w:cs/>
        </w:rPr>
        <w:t xml:space="preserve">มีมูลค่าลดลงร้อยละ 20 </w:t>
      </w:r>
      <w:r w:rsidR="000D1791" w:rsidRPr="00C57F21">
        <w:rPr>
          <w:rFonts w:ascii="TH SarabunPSK" w:hAnsi="TH SarabunPSK" w:cs="TH SarabunPSK"/>
          <w:cs/>
        </w:rPr>
        <w:t xml:space="preserve">รองลงมาคือ </w:t>
      </w:r>
      <w:r w:rsidR="00D5013E" w:rsidRPr="00C57F21">
        <w:rPr>
          <w:rFonts w:ascii="TH SarabunPSK" w:hAnsi="TH SarabunPSK" w:cs="TH SarabunPSK"/>
          <w:cs/>
        </w:rPr>
        <w:t>กัมพูชา</w:t>
      </w:r>
      <w:r w:rsidR="00910790">
        <w:rPr>
          <w:rFonts w:ascii="TH SarabunPSK" w:hAnsi="TH SarabunPSK" w:cs="TH SarabunPSK" w:hint="cs"/>
          <w:cs/>
        </w:rPr>
        <w:t xml:space="preserve">เติบโตได้ร้อยละ 26.97 </w:t>
      </w:r>
      <w:r w:rsidR="00F520B0" w:rsidRPr="00C57F21">
        <w:rPr>
          <w:rFonts w:ascii="TH SarabunPSK" w:hAnsi="TH SarabunPSK" w:cs="TH SarabunPSK"/>
          <w:cs/>
        </w:rPr>
        <w:t>และ</w:t>
      </w:r>
      <w:r w:rsidR="00D5013E" w:rsidRPr="00C57F21">
        <w:rPr>
          <w:rFonts w:ascii="TH SarabunPSK" w:hAnsi="TH SarabunPSK" w:cs="TH SarabunPSK"/>
          <w:cs/>
        </w:rPr>
        <w:t xml:space="preserve">สิงคโปร์ </w:t>
      </w:r>
      <w:r w:rsidR="00910790">
        <w:rPr>
          <w:rFonts w:ascii="TH SarabunPSK" w:hAnsi="TH SarabunPSK" w:cs="TH SarabunPSK" w:hint="cs"/>
          <w:cs/>
        </w:rPr>
        <w:t>ปรับตัวลดลงร้อยละ 45.45</w:t>
      </w:r>
    </w:p>
    <w:p w:rsidR="00F3080D" w:rsidRPr="00C57F21" w:rsidRDefault="001E6654" w:rsidP="00321CF4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C57F21">
        <w:rPr>
          <w:rFonts w:ascii="TH SarabunPSK" w:hAnsi="TH SarabunPSK" w:cs="TH SarabunPSK"/>
          <w:b/>
          <w:bCs/>
          <w:color w:val="7030A0"/>
          <w:cs/>
        </w:rPr>
        <w:t xml:space="preserve">เครื่องประดับแท้ </w:t>
      </w:r>
      <w:r w:rsidRPr="00C57F21">
        <w:rPr>
          <w:rFonts w:ascii="TH SarabunPSK" w:hAnsi="TH SarabunPSK" w:cs="TH SarabunPSK"/>
          <w:cs/>
        </w:rPr>
        <w:t>เป็นสินค้าส่งออกที่สำคัญเป</w:t>
      </w:r>
      <w:r w:rsidR="00591921" w:rsidRPr="00C57F21">
        <w:rPr>
          <w:rFonts w:ascii="TH SarabunPSK" w:hAnsi="TH SarabunPSK" w:cs="TH SarabunPSK"/>
          <w:cs/>
        </w:rPr>
        <w:t>็นอันดับ 2 คิดเป็น</w:t>
      </w:r>
      <w:r w:rsidR="00033C70" w:rsidRPr="00C57F21">
        <w:rPr>
          <w:rFonts w:ascii="TH SarabunPSK" w:hAnsi="TH SarabunPSK" w:cs="TH SarabunPSK"/>
          <w:cs/>
        </w:rPr>
        <w:t xml:space="preserve">สัดส่วนร้อยละ </w:t>
      </w:r>
      <w:r w:rsidR="006E5DD5" w:rsidRPr="00C57F21">
        <w:rPr>
          <w:rFonts w:ascii="TH SarabunPSK" w:hAnsi="TH SarabunPSK" w:cs="TH SarabunPSK"/>
          <w:cs/>
        </w:rPr>
        <w:t>28.61</w:t>
      </w:r>
      <w:r w:rsidRPr="00C57F21">
        <w:rPr>
          <w:rFonts w:ascii="TH SarabunPSK" w:hAnsi="TH SarabunPSK" w:cs="TH SarabunPSK"/>
          <w:cs/>
        </w:rPr>
        <w:t xml:space="preserve"> ของมูลค่าการส่งออกอัญมณีและเครื่องประดับไทย</w:t>
      </w:r>
      <w:r w:rsidR="006E5DD5" w:rsidRPr="00C57F21">
        <w:rPr>
          <w:rFonts w:ascii="TH SarabunPSK" w:hAnsi="TH SarabunPSK" w:cs="TH SarabunPSK"/>
          <w:cs/>
        </w:rPr>
        <w:t>เติบโตสูงขึ้น</w:t>
      </w:r>
      <w:r w:rsidRPr="00C57F21">
        <w:rPr>
          <w:rFonts w:ascii="TH SarabunPSK" w:hAnsi="TH SarabunPSK" w:cs="TH SarabunPSK"/>
          <w:cs/>
        </w:rPr>
        <w:t xml:space="preserve">ร้อยละ </w:t>
      </w:r>
      <w:r w:rsidR="006E5DD5" w:rsidRPr="00C57F21">
        <w:rPr>
          <w:rFonts w:ascii="TH SarabunPSK" w:hAnsi="TH SarabunPSK" w:cs="TH SarabunPSK"/>
          <w:cs/>
        </w:rPr>
        <w:t>2.96</w:t>
      </w:r>
      <w:r w:rsidRPr="00C57F21">
        <w:rPr>
          <w:rFonts w:ascii="TH SarabunPSK" w:hAnsi="TH SarabunPSK" w:cs="TH SarabunPSK"/>
          <w:cs/>
        </w:rPr>
        <w:t xml:space="preserve"> เมื่อเทียบกับช่วงเดียวกันของปีก่อนหน้า ซึ่งหากแยกพิจารณาในสินค้ารายการสำคัญพบว่า</w:t>
      </w:r>
    </w:p>
    <w:p w:rsidR="00170918" w:rsidRDefault="00BB69B7" w:rsidP="003648C4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</w:rPr>
      </w:pPr>
      <w:r w:rsidRPr="00C30AA0">
        <w:rPr>
          <w:rFonts w:ascii="TH SarabunPSK" w:hAnsi="TH SarabunPSK" w:cs="TH SarabunPSK"/>
          <w:i/>
          <w:iCs/>
          <w:color w:val="333399"/>
          <w:cs/>
        </w:rPr>
        <w:tab/>
      </w:r>
      <w:r w:rsidRPr="002E60FD">
        <w:rPr>
          <w:rFonts w:ascii="TH SarabunPSK" w:hAnsi="TH SarabunPSK" w:cs="TH SarabunPSK"/>
          <w:color w:val="0070C0"/>
          <w:sz w:val="20"/>
          <w:szCs w:val="20"/>
        </w:rPr>
        <w:sym w:font="Wingdings" w:char="F0B1"/>
      </w:r>
      <w:r w:rsidR="00A0620B" w:rsidRPr="002E60FD">
        <w:rPr>
          <w:rFonts w:ascii="TH SarabunPSK" w:hAnsi="TH SarabunPSK" w:cs="TH SarabunPSK"/>
          <w:i/>
          <w:iCs/>
          <w:color w:val="0070C0"/>
          <w:cs/>
        </w:rPr>
        <w:t>เครื่องประดับทอง</w:t>
      </w:r>
      <w:r w:rsidR="00032083">
        <w:rPr>
          <w:rFonts w:ascii="TH SarabunPSK" w:hAnsi="TH SarabunPSK" w:cs="TH SarabunPSK" w:hint="cs"/>
          <w:cs/>
        </w:rPr>
        <w:t>ปรับตัวลด</w:t>
      </w:r>
      <w:r w:rsidR="00033C70" w:rsidRPr="00C30AA0">
        <w:rPr>
          <w:rFonts w:ascii="TH SarabunPSK" w:hAnsi="TH SarabunPSK" w:cs="TH SarabunPSK" w:hint="cs"/>
          <w:cs/>
        </w:rPr>
        <w:t>ลง</w:t>
      </w:r>
      <w:r w:rsidR="00A0620B" w:rsidRPr="00C30AA0">
        <w:rPr>
          <w:rFonts w:ascii="TH SarabunPSK" w:hAnsi="TH SarabunPSK" w:cs="TH SarabunPSK"/>
          <w:cs/>
        </w:rPr>
        <w:t xml:space="preserve">ร้อยละ </w:t>
      </w:r>
      <w:r w:rsidR="00032083">
        <w:rPr>
          <w:rFonts w:ascii="TH SarabunPSK" w:hAnsi="TH SarabunPSK" w:cs="TH SarabunPSK" w:hint="cs"/>
          <w:cs/>
        </w:rPr>
        <w:t>3.71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A0620B" w:rsidRPr="00C30AA0">
        <w:rPr>
          <w:rFonts w:ascii="TH SarabunPSK" w:hAnsi="TH SarabunPSK" w:cs="TH SarabunPSK"/>
          <w:cs/>
        </w:rPr>
        <w:t>เมื่อเทียบกับปี</w:t>
      </w:r>
      <w:r w:rsidR="00A4571E" w:rsidRPr="00C30AA0">
        <w:rPr>
          <w:rFonts w:ascii="TH SarabunPSK" w:hAnsi="TH SarabunPSK" w:cs="TH SarabunPSK"/>
          <w:cs/>
        </w:rPr>
        <w:t xml:space="preserve">ก่อนหน้า </w:t>
      </w:r>
      <w:r w:rsidR="00597A74">
        <w:rPr>
          <w:rFonts w:ascii="TH SarabunPSK" w:hAnsi="TH SarabunPSK" w:cs="TH SarabunPSK" w:hint="cs"/>
          <w:cs/>
        </w:rPr>
        <w:t>เนื่องจากอุปสงค์ต่อเครื่องประดับทองอ่อนแอตามความผันผวนของภาวะเศรษฐกิจโลก</w:t>
      </w:r>
      <w:r w:rsidR="00157360" w:rsidRPr="00C30AA0">
        <w:rPr>
          <w:rFonts w:ascii="TH SarabunPSK" w:hAnsi="TH SarabunPSK" w:cs="TH SarabunPSK" w:hint="cs"/>
          <w:cs/>
        </w:rPr>
        <w:t>ส่งผลใ</w:t>
      </w:r>
      <w:r w:rsidR="00B301BC" w:rsidRPr="00C30AA0">
        <w:rPr>
          <w:rFonts w:ascii="TH SarabunPSK" w:hAnsi="TH SarabunPSK" w:cs="TH SarabunPSK" w:hint="cs"/>
          <w:cs/>
        </w:rPr>
        <w:t>ห้ไทยส่งออกไปยัง</w:t>
      </w:r>
      <w:r w:rsidR="00597A74">
        <w:rPr>
          <w:rFonts w:ascii="TH SarabunPSK" w:hAnsi="TH SarabunPSK" w:cs="TH SarabunPSK" w:hint="cs"/>
          <w:cs/>
        </w:rPr>
        <w:t>หลายตลาดสำคัญได้ลดลง</w:t>
      </w:r>
      <w:r w:rsidR="00B611FC" w:rsidRPr="00C30AA0">
        <w:rPr>
          <w:rFonts w:ascii="TH SarabunPSK" w:hAnsi="TH SarabunPSK" w:cs="TH SarabunPSK" w:hint="cs"/>
          <w:cs/>
        </w:rPr>
        <w:t xml:space="preserve"> โดยเฉพาะตลาด</w:t>
      </w:r>
      <w:r w:rsidR="00597A74">
        <w:rPr>
          <w:rFonts w:ascii="TH SarabunPSK" w:hAnsi="TH SarabunPSK" w:cs="TH SarabunPSK" w:hint="cs"/>
          <w:cs/>
        </w:rPr>
        <w:t>หลักใน 3</w:t>
      </w:r>
      <w:r w:rsidR="007B2379" w:rsidRPr="00C30AA0">
        <w:rPr>
          <w:rFonts w:ascii="TH SarabunPSK" w:hAnsi="TH SarabunPSK" w:cs="TH SarabunPSK" w:hint="cs"/>
          <w:cs/>
        </w:rPr>
        <w:t xml:space="preserve"> อันดับแรกอย่างฮ่องกงสหรัฐอเมริกา </w:t>
      </w:r>
      <w:r w:rsidR="00597A74">
        <w:rPr>
          <w:rFonts w:ascii="TH SarabunPSK" w:hAnsi="TH SarabunPSK" w:cs="TH SarabunPSK" w:hint="cs"/>
          <w:cs/>
        </w:rPr>
        <w:t>และสหรัฐ</w:t>
      </w:r>
      <w:r w:rsidR="005E6377">
        <w:rPr>
          <w:rFonts w:ascii="TH SarabunPSK" w:hAnsi="TH SarabunPSK" w:cs="TH SarabunPSK" w:hint="cs"/>
          <w:cs/>
        </w:rPr>
        <w:t>-</w:t>
      </w:r>
      <w:r w:rsidR="00597A74">
        <w:rPr>
          <w:rFonts w:ascii="TH SarabunPSK" w:hAnsi="TH SarabunPSK" w:cs="TH SarabunPSK" w:hint="cs"/>
          <w:cs/>
        </w:rPr>
        <w:t xml:space="preserve">อาหรับเอมิเรตส์ </w:t>
      </w:r>
      <w:r w:rsidR="00C52FCC" w:rsidRPr="00C30AA0">
        <w:rPr>
          <w:rFonts w:ascii="TH SarabunPSK" w:hAnsi="TH SarabunPSK" w:cs="TH SarabunPSK" w:hint="cs"/>
          <w:cs/>
        </w:rPr>
        <w:t>รวมถึงสหราชอาณาจักร</w:t>
      </w:r>
      <w:r w:rsidR="00D61BFE">
        <w:rPr>
          <w:rFonts w:ascii="TH SarabunPSK" w:hAnsi="TH SarabunPSK" w:cs="TH SarabunPSK" w:hint="cs"/>
          <w:cs/>
        </w:rPr>
        <w:t>ตลาด</w:t>
      </w:r>
      <w:r w:rsidR="00597A74">
        <w:rPr>
          <w:rFonts w:ascii="TH SarabunPSK" w:hAnsi="TH SarabunPSK" w:cs="TH SarabunPSK" w:hint="cs"/>
          <w:cs/>
        </w:rPr>
        <w:t>ใน</w:t>
      </w:r>
      <w:r w:rsidR="0027451B" w:rsidRPr="00C30AA0">
        <w:rPr>
          <w:rFonts w:ascii="TH SarabunPSK" w:hAnsi="TH SarabunPSK" w:cs="TH SarabunPSK" w:hint="cs"/>
          <w:cs/>
        </w:rPr>
        <w:t xml:space="preserve">อันดับ 5 </w:t>
      </w:r>
      <w:r w:rsidR="00597A74">
        <w:rPr>
          <w:rFonts w:ascii="TH SarabunPSK" w:hAnsi="TH SarabunPSK" w:cs="TH SarabunPSK" w:hint="cs"/>
          <w:cs/>
        </w:rPr>
        <w:t>ล้วนมีมูลค่าหดตัว</w:t>
      </w:r>
      <w:r w:rsidR="007B2379" w:rsidRPr="00C30AA0">
        <w:rPr>
          <w:rFonts w:ascii="TH SarabunPSK" w:hAnsi="TH SarabunPSK" w:cs="TH SarabunPSK" w:hint="cs"/>
          <w:cs/>
        </w:rPr>
        <w:t>ลง</w:t>
      </w:r>
      <w:r w:rsidR="00C247D7" w:rsidRPr="00C30AA0">
        <w:rPr>
          <w:rFonts w:ascii="TH SarabunPSK" w:hAnsi="TH SarabunPSK" w:cs="TH SarabunPSK" w:hint="cs"/>
          <w:cs/>
        </w:rPr>
        <w:t xml:space="preserve">ร้อยละ </w:t>
      </w:r>
      <w:r w:rsidR="007B2379" w:rsidRPr="00C30AA0">
        <w:rPr>
          <w:rFonts w:ascii="TH SarabunPSK" w:hAnsi="TH SarabunPSK" w:cs="TH SarabunPSK" w:hint="cs"/>
          <w:cs/>
        </w:rPr>
        <w:t>1.</w:t>
      </w:r>
      <w:r w:rsidR="00597A74">
        <w:rPr>
          <w:rFonts w:ascii="TH SarabunPSK" w:hAnsi="TH SarabunPSK" w:cs="TH SarabunPSK" w:hint="cs"/>
          <w:cs/>
        </w:rPr>
        <w:t>69</w:t>
      </w:r>
      <w:r w:rsidR="0027451B" w:rsidRPr="00C30AA0">
        <w:rPr>
          <w:rFonts w:ascii="TH SarabunPSK" w:hAnsi="TH SarabunPSK" w:cs="TH SarabunPSK"/>
        </w:rPr>
        <w:t xml:space="preserve">, </w:t>
      </w:r>
      <w:r w:rsidR="00C247D7" w:rsidRPr="00C30AA0">
        <w:rPr>
          <w:rFonts w:ascii="TH SarabunPSK" w:hAnsi="TH SarabunPSK" w:cs="TH SarabunPSK" w:hint="cs"/>
          <w:cs/>
        </w:rPr>
        <w:t xml:space="preserve">ร้อยละ </w:t>
      </w:r>
      <w:r w:rsidR="00597A74">
        <w:rPr>
          <w:rFonts w:ascii="TH SarabunPSK" w:hAnsi="TH SarabunPSK" w:cs="TH SarabunPSK" w:hint="cs"/>
          <w:cs/>
        </w:rPr>
        <w:t>8.64</w:t>
      </w:r>
      <w:r w:rsidR="00597A74">
        <w:rPr>
          <w:rFonts w:ascii="TH SarabunPSK" w:hAnsi="TH SarabunPSK" w:cs="TH SarabunPSK"/>
        </w:rPr>
        <w:t xml:space="preserve">, </w:t>
      </w:r>
      <w:r w:rsidR="00597A74">
        <w:rPr>
          <w:rFonts w:ascii="TH SarabunPSK" w:hAnsi="TH SarabunPSK" w:cs="TH SarabunPSK" w:hint="cs"/>
          <w:cs/>
        </w:rPr>
        <w:t>ร้อยละ 30.31 และร้อยละ 10.15</w:t>
      </w:r>
      <w:r w:rsidR="00C247D7" w:rsidRPr="00C30AA0">
        <w:rPr>
          <w:rFonts w:ascii="TH SarabunPSK" w:hAnsi="TH SarabunPSK" w:cs="TH SarabunPSK" w:hint="cs"/>
          <w:cs/>
        </w:rPr>
        <w:t>ตามลำดับ</w:t>
      </w:r>
      <w:r w:rsidR="00170918">
        <w:rPr>
          <w:rFonts w:ascii="TH SarabunPSK" w:hAnsi="TH SarabunPSK" w:cs="TH SarabunPSK" w:hint="cs"/>
          <w:cs/>
        </w:rPr>
        <w:t>นอกจากเหตุผลข้างต้น</w:t>
      </w:r>
      <w:r w:rsidR="00AB2A08">
        <w:rPr>
          <w:rFonts w:ascii="TH SarabunPSK" w:hAnsi="TH SarabunPSK" w:cs="TH SarabunPSK" w:hint="cs"/>
          <w:cs/>
        </w:rPr>
        <w:t>แล้ว</w:t>
      </w:r>
      <w:r w:rsidR="00170918">
        <w:rPr>
          <w:rFonts w:ascii="TH SarabunPSK" w:hAnsi="TH SarabunPSK" w:cs="TH SarabunPSK" w:hint="cs"/>
          <w:cs/>
        </w:rPr>
        <w:t xml:space="preserve"> สหรัฐอาหรับเอมิเรตส์นำเข้าเครื่อง</w:t>
      </w:r>
      <w:r w:rsidR="00A8249B">
        <w:rPr>
          <w:rFonts w:ascii="TH SarabunPSK" w:hAnsi="TH SarabunPSK" w:cs="TH SarabunPSK" w:hint="cs"/>
          <w:cs/>
        </w:rPr>
        <w:t>ประดับทองจากไทยลดลง ส่วนหนึ่ง</w:t>
      </w:r>
      <w:r w:rsidR="00170918">
        <w:rPr>
          <w:rFonts w:ascii="TH SarabunPSK" w:hAnsi="TH SarabunPSK" w:cs="TH SarabunPSK" w:hint="cs"/>
          <w:cs/>
        </w:rPr>
        <w:t>มาจากรัฐบาลเก็บภาษีนำเข้าเครื่องประดับทองร้อย</w:t>
      </w:r>
      <w:r w:rsidR="00170918">
        <w:rPr>
          <w:rFonts w:ascii="TH SarabunPSK" w:hAnsi="TH SarabunPSK" w:cs="TH SarabunPSK" w:hint="cs"/>
          <w:cs/>
        </w:rPr>
        <w:lastRenderedPageBreak/>
        <w:t xml:space="preserve">ละ 5 อย่างจริงจัง จากเดิมที่เคยผ่อนผันให้เสียภาษีนำเข้าไม่เกินร้อยละ 1 มีผลทำให้เครื่องประดับทองนำเข้ามีราคาสูงขึ้น </w:t>
      </w:r>
      <w:r w:rsidR="00A4448F">
        <w:rPr>
          <w:rFonts w:ascii="TH SarabunPSK" w:hAnsi="TH SarabunPSK" w:cs="TH SarabunPSK" w:hint="cs"/>
          <w:cs/>
        </w:rPr>
        <w:t>ทั้งนี้ ตั้งแต่วันที่ 1 มกราคม 2561 เป็นต้น</w:t>
      </w:r>
      <w:r w:rsidR="000555B8">
        <w:rPr>
          <w:rFonts w:ascii="TH SarabunPSK" w:hAnsi="TH SarabunPSK" w:cs="TH SarabunPSK" w:hint="cs"/>
          <w:cs/>
        </w:rPr>
        <w:t xml:space="preserve">ไป </w:t>
      </w:r>
      <w:r w:rsidR="00187906">
        <w:rPr>
          <w:rFonts w:ascii="TH SarabunPSK" w:hAnsi="TH SarabunPSK" w:cs="TH SarabunPSK" w:hint="cs"/>
          <w:cs/>
        </w:rPr>
        <w:t>รัฐบาล</w:t>
      </w:r>
      <w:r w:rsidR="00A4448F">
        <w:rPr>
          <w:rFonts w:ascii="TH SarabunPSK" w:hAnsi="TH SarabunPSK" w:cs="TH SarabunPSK" w:hint="cs"/>
          <w:cs/>
        </w:rPr>
        <w:t xml:space="preserve">ได้เริ่มเก็บภาษีมูลค่าเพิ่ม </w:t>
      </w:r>
      <w:r w:rsidR="00A4448F">
        <w:rPr>
          <w:rFonts w:ascii="TH SarabunPSK" w:hAnsi="TH SarabunPSK" w:cs="TH SarabunPSK"/>
        </w:rPr>
        <w:t xml:space="preserve">(VAT) </w:t>
      </w:r>
      <w:r w:rsidR="00A4448F">
        <w:rPr>
          <w:rFonts w:ascii="TH SarabunPSK" w:hAnsi="TH SarabunPSK" w:cs="TH SarabunPSK" w:hint="cs"/>
          <w:cs/>
        </w:rPr>
        <w:t xml:space="preserve">สินค้าทุกชนิดรวมถึงอัญมณีและเครื่องประดับร้อยละ 5 </w:t>
      </w:r>
      <w:r w:rsidR="00187906">
        <w:rPr>
          <w:rFonts w:ascii="TH SarabunPSK" w:hAnsi="TH SarabunPSK" w:cs="TH SarabunPSK" w:hint="cs"/>
          <w:cs/>
        </w:rPr>
        <w:t>ซึ่ง</w:t>
      </w:r>
      <w:r w:rsidR="009B1CD6">
        <w:rPr>
          <w:rFonts w:ascii="TH SarabunPSK" w:hAnsi="TH SarabunPSK" w:cs="TH SarabunPSK" w:hint="cs"/>
          <w:cs/>
        </w:rPr>
        <w:t>อาจ</w:t>
      </w:r>
      <w:r w:rsidR="000555B8">
        <w:rPr>
          <w:rFonts w:ascii="TH SarabunPSK" w:hAnsi="TH SarabunPSK" w:cs="TH SarabunPSK" w:hint="cs"/>
          <w:cs/>
        </w:rPr>
        <w:t>เป็นอีกหนึ่ง</w:t>
      </w:r>
      <w:r w:rsidR="000555B8" w:rsidRPr="00126DEF">
        <w:rPr>
          <w:rFonts w:ascii="TH SarabunPSK" w:hAnsi="TH SarabunPSK" w:cs="TH SarabunPSK" w:hint="cs"/>
          <w:spacing w:val="-1"/>
          <w:cs/>
        </w:rPr>
        <w:t>ปัจจัย</w:t>
      </w:r>
      <w:r w:rsidR="00187906" w:rsidRPr="00126DEF">
        <w:rPr>
          <w:rFonts w:ascii="TH SarabunPSK" w:hAnsi="TH SarabunPSK" w:cs="TH SarabunPSK" w:hint="cs"/>
          <w:spacing w:val="-1"/>
          <w:cs/>
        </w:rPr>
        <w:t>ทำให้สหรัฐอาหรับเอมิเรตส์</w:t>
      </w:r>
      <w:r w:rsidR="000555B8" w:rsidRPr="00126DEF">
        <w:rPr>
          <w:rFonts w:ascii="TH SarabunPSK" w:hAnsi="TH SarabunPSK" w:cs="TH SarabunPSK" w:hint="cs"/>
          <w:spacing w:val="-1"/>
          <w:cs/>
        </w:rPr>
        <w:t>ลดก</w:t>
      </w:r>
      <w:r w:rsidR="00187906" w:rsidRPr="00126DEF">
        <w:rPr>
          <w:rFonts w:ascii="TH SarabunPSK" w:hAnsi="TH SarabunPSK" w:cs="TH SarabunPSK" w:hint="cs"/>
          <w:spacing w:val="-1"/>
          <w:cs/>
        </w:rPr>
        <w:t>ารนำเข้าเครื่องประดับ</w:t>
      </w:r>
      <w:r w:rsidR="00187906">
        <w:rPr>
          <w:rFonts w:ascii="TH SarabunPSK" w:hAnsi="TH SarabunPSK" w:cs="TH SarabunPSK" w:hint="cs"/>
          <w:cs/>
        </w:rPr>
        <w:t>ทองจากไทย</w:t>
      </w:r>
      <w:r w:rsidR="000555B8">
        <w:rPr>
          <w:rFonts w:ascii="TH SarabunPSK" w:hAnsi="TH SarabunPSK" w:cs="TH SarabunPSK" w:hint="cs"/>
          <w:cs/>
        </w:rPr>
        <w:t>ลง</w:t>
      </w:r>
      <w:r w:rsidR="00187906">
        <w:rPr>
          <w:rFonts w:ascii="TH SarabunPSK" w:hAnsi="TH SarabunPSK" w:cs="TH SarabunPSK" w:hint="cs"/>
          <w:cs/>
        </w:rPr>
        <w:t>ต่อเนื่อง</w:t>
      </w:r>
      <w:r w:rsidR="000555B8">
        <w:rPr>
          <w:rFonts w:ascii="TH SarabunPSK" w:hAnsi="TH SarabunPSK" w:cs="TH SarabunPSK" w:hint="cs"/>
          <w:cs/>
        </w:rPr>
        <w:t>ในปี 2561</w:t>
      </w:r>
    </w:p>
    <w:p w:rsidR="00597A74" w:rsidRPr="00D61BFE" w:rsidRDefault="00170918" w:rsidP="009E6B46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 w:rsidR="004F0D09" w:rsidRPr="00D61BFE">
        <w:rPr>
          <w:rFonts w:ascii="TH SarabunPSK" w:hAnsi="TH SarabunPSK" w:cs="TH SarabunPSK" w:hint="cs"/>
          <w:cs/>
        </w:rPr>
        <w:t>ส่วน</w:t>
      </w:r>
      <w:r w:rsidR="00D61BFE" w:rsidRPr="00D61BFE">
        <w:rPr>
          <w:rFonts w:ascii="TH SarabunPSK" w:hAnsi="TH SarabunPSK" w:cs="TH SarabunPSK" w:hint="cs"/>
          <w:cs/>
        </w:rPr>
        <w:t xml:space="preserve">สวิตเซอร์แลนด์ </w:t>
      </w:r>
      <w:r w:rsidR="00AC168D">
        <w:rPr>
          <w:rFonts w:ascii="TH SarabunPSK" w:hAnsi="TH SarabunPSK" w:cs="TH SarabunPSK" w:hint="cs"/>
          <w:cs/>
        </w:rPr>
        <w:t>ตลาด</w:t>
      </w:r>
      <w:r w:rsidR="00D61BFE" w:rsidRPr="00D61BFE">
        <w:rPr>
          <w:rFonts w:ascii="TH SarabunPSK" w:hAnsi="TH SarabunPSK" w:cs="TH SarabunPSK" w:hint="cs"/>
          <w:cs/>
        </w:rPr>
        <w:t>ในอันดับ 4</w:t>
      </w:r>
      <w:r w:rsidR="00BA4283">
        <w:rPr>
          <w:rFonts w:ascii="TH SarabunPSK" w:hAnsi="TH SarabunPSK" w:cs="TH SarabunPSK" w:hint="cs"/>
          <w:cs/>
        </w:rPr>
        <w:t xml:space="preserve"> </w:t>
      </w:r>
      <w:r w:rsidR="00AC168D">
        <w:rPr>
          <w:rFonts w:ascii="TH SarabunPSK" w:hAnsi="TH SarabunPSK" w:cs="TH SarabunPSK" w:hint="cs"/>
          <w:cs/>
        </w:rPr>
        <w:t>ผู้บริโภค</w:t>
      </w:r>
      <w:r w:rsidR="005824D7">
        <w:rPr>
          <w:rFonts w:ascii="TH SarabunPSK" w:hAnsi="TH SarabunPSK" w:cs="TH SarabunPSK" w:hint="cs"/>
          <w:cs/>
        </w:rPr>
        <w:t>ยังมีกำลังซื้อ และ</w:t>
      </w:r>
      <w:r w:rsidR="00AC168D">
        <w:rPr>
          <w:rFonts w:ascii="TH SarabunPSK" w:hAnsi="TH SarabunPSK" w:cs="TH SarabunPSK" w:hint="cs"/>
          <w:cs/>
        </w:rPr>
        <w:t>ส่วนใหญ่นิยมเครื่องประดับทองไทย</w:t>
      </w:r>
      <w:r w:rsidR="005824D7">
        <w:rPr>
          <w:rFonts w:ascii="TH SarabunPSK" w:hAnsi="TH SarabunPSK" w:cs="TH SarabunPSK" w:hint="cs"/>
          <w:cs/>
        </w:rPr>
        <w:t>จึงยังสามารถ</w:t>
      </w:r>
      <w:r w:rsidR="00AC168D">
        <w:rPr>
          <w:rFonts w:ascii="TH SarabunPSK" w:hAnsi="TH SarabunPSK" w:cs="TH SarabunPSK" w:hint="cs"/>
          <w:cs/>
        </w:rPr>
        <w:t>ส่งออกเครื่องประดับทองไปยังสวิตเซอร์แลนด์ได้เพิ่มขึ้น</w:t>
      </w:r>
      <w:r w:rsidR="000027ED">
        <w:rPr>
          <w:rFonts w:ascii="TH SarabunPSK" w:hAnsi="TH SarabunPSK" w:cs="TH SarabunPSK" w:hint="cs"/>
          <w:cs/>
        </w:rPr>
        <w:t>ร้อยละ 5.60</w:t>
      </w:r>
    </w:p>
    <w:p w:rsidR="00F709CA" w:rsidRPr="00667A3E" w:rsidRDefault="00BB69B7" w:rsidP="003648C4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</w:pPr>
      <w:r w:rsidRPr="00C30AA0">
        <w:rPr>
          <w:rFonts w:ascii="TH SarabunPSK" w:hAnsi="TH SarabunPSK" w:cs="TH SarabunPSK"/>
          <w:i/>
          <w:iCs/>
          <w:color w:val="333399"/>
          <w:cs/>
        </w:rPr>
        <w:tab/>
      </w:r>
      <w:r w:rsidRPr="00C029D0">
        <w:rPr>
          <w:rFonts w:ascii="TH SarabunPSK" w:hAnsi="TH SarabunPSK" w:cs="TH SarabunPSK"/>
          <w:color w:val="0070C0"/>
          <w:sz w:val="20"/>
          <w:szCs w:val="20"/>
        </w:rPr>
        <w:sym w:font="Wingdings" w:char="F0B1"/>
      </w:r>
      <w:r w:rsidR="00233EC2" w:rsidRPr="00C029D0">
        <w:rPr>
          <w:rFonts w:ascii="TH SarabunPSK" w:hAnsi="TH SarabunPSK" w:cs="TH SarabunPSK"/>
          <w:i/>
          <w:iCs/>
          <w:color w:val="0070C0"/>
          <w:cs/>
        </w:rPr>
        <w:t>เครื่องประดับเงิน</w:t>
      </w:r>
      <w:r w:rsidR="004170FF" w:rsidRPr="00667A3E">
        <w:rPr>
          <w:rFonts w:ascii="TH SarabunPSK" w:hAnsi="TH SarabunPSK" w:cs="TH SarabunPSK" w:hint="cs"/>
          <w:cs/>
        </w:rPr>
        <w:t>ขยายตัว</w:t>
      </w:r>
      <w:r w:rsidR="00233EC2" w:rsidRPr="00667A3E">
        <w:rPr>
          <w:rFonts w:ascii="TH SarabunPSK" w:hAnsi="TH SarabunPSK" w:cs="TH SarabunPSK"/>
          <w:cs/>
        </w:rPr>
        <w:t xml:space="preserve">ร้อยละ </w:t>
      </w:r>
      <w:r w:rsidR="00AA737E" w:rsidRPr="00667A3E">
        <w:rPr>
          <w:rFonts w:ascii="TH SarabunPSK" w:hAnsi="TH SarabunPSK" w:cs="TH SarabunPSK" w:hint="cs"/>
          <w:cs/>
        </w:rPr>
        <w:t>14.76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FF5819" w:rsidRPr="00667A3E">
        <w:rPr>
          <w:rFonts w:ascii="TH SarabunPSK" w:hAnsi="TH SarabunPSK" w:cs="TH SarabunPSK" w:hint="cs"/>
          <w:cs/>
        </w:rPr>
        <w:t>จากการส่งออกไปยังเยอรมนี ออสเตรเลีย จีน และฮ่องกง ตลาดในอันดับ 2</w:t>
      </w:r>
      <w:r w:rsidR="00FF5819" w:rsidRPr="00667A3E">
        <w:rPr>
          <w:rFonts w:ascii="TH SarabunPSK" w:hAnsi="TH SarabunPSK" w:cs="TH SarabunPSK"/>
        </w:rPr>
        <w:t xml:space="preserve">, 3, 4 </w:t>
      </w:r>
      <w:r w:rsidR="00FF5819" w:rsidRPr="00667A3E">
        <w:rPr>
          <w:rFonts w:ascii="TH SarabunPSK" w:hAnsi="TH SarabunPSK" w:cs="TH SarabunPSK" w:hint="cs"/>
          <w:cs/>
        </w:rPr>
        <w:t>และ 5 ได้เพิ่มขึ้นร้อยละ 16.25</w:t>
      </w:r>
      <w:r w:rsidR="00FF5819" w:rsidRPr="00667A3E">
        <w:rPr>
          <w:rFonts w:ascii="TH SarabunPSK" w:hAnsi="TH SarabunPSK" w:cs="TH SarabunPSK"/>
        </w:rPr>
        <w:t>,</w:t>
      </w:r>
      <w:r w:rsidR="00FF5819" w:rsidRPr="00667A3E">
        <w:rPr>
          <w:rFonts w:ascii="TH SarabunPSK" w:hAnsi="TH SarabunPSK" w:cs="TH SarabunPSK" w:hint="cs"/>
          <w:cs/>
        </w:rPr>
        <w:t xml:space="preserve"> ร้อยละ 53.19</w:t>
      </w:r>
      <w:r w:rsidR="00FF5819" w:rsidRPr="00667A3E">
        <w:rPr>
          <w:rFonts w:ascii="TH SarabunPSK" w:hAnsi="TH SarabunPSK" w:cs="TH SarabunPSK"/>
        </w:rPr>
        <w:t>,</w:t>
      </w:r>
      <w:r w:rsidR="00FF5819" w:rsidRPr="00667A3E">
        <w:rPr>
          <w:rFonts w:ascii="TH SarabunPSK" w:hAnsi="TH SarabunPSK" w:cs="TH SarabunPSK" w:hint="cs"/>
          <w:cs/>
        </w:rPr>
        <w:t xml:space="preserve"> ร้อยละ 94.62 และร้อยละ 48.37 ตามลำดับ โดย</w:t>
      </w:r>
      <w:r w:rsidR="00905CBD" w:rsidRPr="00667A3E">
        <w:rPr>
          <w:rFonts w:ascii="TH SarabunPSK" w:hAnsi="TH SarabunPSK" w:cs="TH SarabunPSK" w:hint="cs"/>
          <w:cs/>
        </w:rPr>
        <w:t>ส่วนหนึ่งอาจ</w:t>
      </w:r>
      <w:r w:rsidR="00FF5819" w:rsidRPr="00667A3E">
        <w:rPr>
          <w:rFonts w:ascii="TH SarabunPSK" w:hAnsi="TH SarabunPSK" w:cs="TH SarabunPSK" w:hint="cs"/>
          <w:cs/>
        </w:rPr>
        <w:t>มีผล</w:t>
      </w:r>
      <w:r w:rsidR="00905CBD" w:rsidRPr="00667A3E">
        <w:rPr>
          <w:rFonts w:ascii="TH SarabunPSK" w:hAnsi="TH SarabunPSK" w:cs="TH SarabunPSK" w:hint="cs"/>
          <w:cs/>
        </w:rPr>
        <w:t>มา</w:t>
      </w:r>
      <w:r w:rsidR="00FF5819" w:rsidRPr="00667A3E">
        <w:rPr>
          <w:rFonts w:ascii="TH SarabunPSK" w:hAnsi="TH SarabunPSK" w:cs="TH SarabunPSK" w:hint="cs"/>
          <w:cs/>
        </w:rPr>
        <w:t>จาก</w:t>
      </w:r>
      <w:r w:rsidR="00905CBD" w:rsidRPr="00667A3E">
        <w:rPr>
          <w:rFonts w:ascii="TH SarabunPSK" w:hAnsi="TH SarabunPSK" w:cs="TH SarabunPSK" w:hint="cs"/>
          <w:cs/>
        </w:rPr>
        <w:t>เครื่องประดับเงิน</w:t>
      </w:r>
      <w:r w:rsidR="00FF5819" w:rsidRPr="00667A3E">
        <w:rPr>
          <w:rFonts w:ascii="TH SarabunPSK" w:hAnsi="TH SarabunPSK" w:cs="TH SarabunPSK" w:hint="cs"/>
          <w:cs/>
        </w:rPr>
        <w:t>มีราคา</w:t>
      </w:r>
      <w:r w:rsidR="00905CBD" w:rsidRPr="00667A3E">
        <w:rPr>
          <w:rFonts w:ascii="TH SarabunPSK" w:hAnsi="TH SarabunPSK" w:cs="TH SarabunPSK" w:hint="cs"/>
          <w:cs/>
        </w:rPr>
        <w:t xml:space="preserve">ถูกลงเนื่องจากราคาโลหะเงินปรับตัวลดลง โดยในปี 2560 </w:t>
      </w:r>
      <w:r w:rsidR="00FF528D">
        <w:rPr>
          <w:rFonts w:ascii="TH SarabunPSK" w:hAnsi="TH SarabunPSK" w:cs="TH SarabunPSK" w:hint="cs"/>
          <w:cs/>
        </w:rPr>
        <w:t>โลหะเงิน</w:t>
      </w:r>
      <w:r w:rsidR="00905CBD" w:rsidRPr="00667A3E">
        <w:rPr>
          <w:rFonts w:ascii="TH SarabunPSK" w:hAnsi="TH SarabunPSK" w:cs="TH SarabunPSK" w:hint="cs"/>
          <w:cs/>
        </w:rPr>
        <w:t>มีราคา</w:t>
      </w:r>
      <w:r w:rsidR="00FF5819" w:rsidRPr="00667A3E">
        <w:rPr>
          <w:rFonts w:ascii="TH SarabunPSK" w:hAnsi="TH SarabunPSK" w:cs="TH SarabunPSK" w:hint="cs"/>
          <w:cs/>
        </w:rPr>
        <w:t>เฉลี่ย</w:t>
      </w:r>
      <w:r w:rsidR="00905CBD" w:rsidRPr="00667A3E">
        <w:rPr>
          <w:rFonts w:ascii="TH SarabunPSK" w:hAnsi="TH SarabunPSK" w:cs="TH SarabunPSK" w:hint="cs"/>
          <w:cs/>
        </w:rPr>
        <w:t xml:space="preserve">ลดลงราวร้อยละ 1 เมื่อเทียบกับปีก่อนหน้า </w:t>
      </w:r>
      <w:r w:rsidR="00270253">
        <w:rPr>
          <w:rFonts w:ascii="TH SarabunPSK" w:hAnsi="TH SarabunPSK" w:cs="TH SarabunPSK" w:hint="cs"/>
          <w:cs/>
        </w:rPr>
        <w:t>ส่งผลให้ผู้บริโภค</w:t>
      </w:r>
      <w:r w:rsidR="00FF5819" w:rsidRPr="00667A3E">
        <w:rPr>
          <w:rFonts w:ascii="TH SarabunPSK" w:hAnsi="TH SarabunPSK" w:cs="TH SarabunPSK" w:hint="cs"/>
          <w:cs/>
        </w:rPr>
        <w:t>มีความต้องการซื้อเครื่องประดับเงินเพิ่มขึ้น ใน</w:t>
      </w:r>
      <w:r w:rsidR="00B16F8C" w:rsidRPr="00667A3E">
        <w:rPr>
          <w:rFonts w:ascii="TH SarabunPSK" w:hAnsi="TH SarabunPSK" w:cs="TH SarabunPSK" w:hint="cs"/>
          <w:cs/>
        </w:rPr>
        <w:t xml:space="preserve">ขณะที่การส่งออกไปยังสหรัฐอเมริกา ตลาดในอันดับ 1 </w:t>
      </w:r>
      <w:r w:rsidR="00E82D5B" w:rsidRPr="00667A3E">
        <w:rPr>
          <w:rFonts w:ascii="TH SarabunPSK" w:hAnsi="TH SarabunPSK" w:cs="TH SarabunPSK" w:hint="cs"/>
          <w:cs/>
        </w:rPr>
        <w:t>มีมูลค่า</w:t>
      </w:r>
      <w:r w:rsidR="00B16F8C" w:rsidRPr="00667A3E">
        <w:rPr>
          <w:rFonts w:ascii="TH SarabunPSK" w:hAnsi="TH SarabunPSK" w:cs="TH SarabunPSK" w:hint="cs"/>
          <w:cs/>
        </w:rPr>
        <w:t xml:space="preserve">ลดลงต่อเนื่องร้อยละ 1.86 </w:t>
      </w:r>
      <w:r w:rsidR="00B33605" w:rsidRPr="00667A3E">
        <w:rPr>
          <w:rFonts w:ascii="TH SarabunPSK" w:hAnsi="TH SarabunPSK" w:cs="TH SarabunPSK" w:hint="cs"/>
          <w:cs/>
        </w:rPr>
        <w:t>ส่วนหนึ่งมาจากจำนวนนักท่องเที่ยว</w:t>
      </w:r>
      <w:r w:rsidR="00DB1C08">
        <w:rPr>
          <w:rFonts w:ascii="TH SarabunPSK" w:hAnsi="TH SarabunPSK" w:cs="TH SarabunPSK" w:hint="cs"/>
          <w:cs/>
        </w:rPr>
        <w:t>ที่เดินทางเข้าไปท่องเที่ยวในสหรัฐฯ และมักซื้อเครื่องประดับเงินมีจำนวน</w:t>
      </w:r>
      <w:r w:rsidR="00B33605" w:rsidRPr="00667A3E">
        <w:rPr>
          <w:rFonts w:ascii="TH SarabunPSK" w:hAnsi="TH SarabunPSK" w:cs="TH SarabunPSK" w:hint="cs"/>
          <w:cs/>
        </w:rPr>
        <w:t>ลดลง จึงทำให้มีการใช้จ่ายซื้อสินค้าเครื่องประดับเ</w:t>
      </w:r>
      <w:r w:rsidR="0068383E">
        <w:rPr>
          <w:rFonts w:ascii="TH SarabunPSK" w:hAnsi="TH SarabunPSK" w:cs="TH SarabunPSK" w:hint="cs"/>
          <w:cs/>
        </w:rPr>
        <w:t>งินลดลง อีกส่วนหนึ่งมา</w:t>
      </w:r>
      <w:r w:rsidR="00B33605" w:rsidRPr="00667A3E">
        <w:rPr>
          <w:rFonts w:ascii="TH SarabunPSK" w:hAnsi="TH SarabunPSK" w:cs="TH SarabunPSK" w:hint="cs"/>
          <w:cs/>
        </w:rPr>
        <w:t>จากอุปสงค์ของผู้บริโภคชาวอเมริกัน</w:t>
      </w:r>
      <w:r w:rsidR="00074F10">
        <w:rPr>
          <w:rFonts w:ascii="TH SarabunPSK" w:hAnsi="TH SarabunPSK" w:cs="TH SarabunPSK" w:hint="cs"/>
          <w:cs/>
        </w:rPr>
        <w:t>ลดลง</w:t>
      </w:r>
      <w:r w:rsidR="00B33605" w:rsidRPr="00667A3E">
        <w:rPr>
          <w:rFonts w:ascii="TH SarabunPSK" w:hAnsi="TH SarabunPSK" w:cs="TH SarabunPSK" w:hint="cs"/>
          <w:cs/>
        </w:rPr>
        <w:t xml:space="preserve"> เนื่องจากยังไม่มั่นใจในภาวะเศรษฐกิจ จึงทำให้ผู้ซื้อนำเข้า</w:t>
      </w:r>
      <w:r w:rsidR="0068383E">
        <w:rPr>
          <w:rFonts w:ascii="TH SarabunPSK" w:hAnsi="TH SarabunPSK" w:cs="TH SarabunPSK" w:hint="cs"/>
          <w:cs/>
        </w:rPr>
        <w:t>เครื่องประดับเงิน</w:t>
      </w:r>
      <w:r w:rsidR="00B33605" w:rsidRPr="00667A3E">
        <w:rPr>
          <w:rFonts w:ascii="TH SarabunPSK" w:hAnsi="TH SarabunPSK" w:cs="TH SarabunPSK" w:hint="cs"/>
          <w:cs/>
        </w:rPr>
        <w:t>จากไทย</w:t>
      </w:r>
      <w:r w:rsidR="0068383E">
        <w:rPr>
          <w:rFonts w:ascii="TH SarabunPSK" w:hAnsi="TH SarabunPSK" w:cs="TH SarabunPSK" w:hint="cs"/>
          <w:cs/>
        </w:rPr>
        <w:t>ลด</w:t>
      </w:r>
      <w:r w:rsidR="00B33605" w:rsidRPr="00667A3E">
        <w:rPr>
          <w:rFonts w:ascii="TH SarabunPSK" w:hAnsi="TH SarabunPSK" w:cs="TH SarabunPSK" w:hint="cs"/>
          <w:cs/>
        </w:rPr>
        <w:t xml:space="preserve">ลง </w:t>
      </w:r>
    </w:p>
    <w:p w:rsidR="00AE2AB8" w:rsidRDefault="00F709CA" w:rsidP="00AE2AB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</w:pPr>
      <w:r w:rsidRPr="00C30AA0">
        <w:rPr>
          <w:rFonts w:ascii="TH SarabunPSK" w:hAnsi="TH SarabunPSK" w:cs="TH SarabunPSK"/>
          <w:cs/>
        </w:rPr>
        <w:tab/>
      </w:r>
      <w:r w:rsidR="00BB69B7" w:rsidRPr="00111BA5">
        <w:rPr>
          <w:rFonts w:ascii="TH SarabunPSK" w:hAnsi="TH SarabunPSK" w:cs="TH SarabunPSK" w:hint="cs"/>
          <w:color w:val="0070C0"/>
          <w:sz w:val="20"/>
          <w:szCs w:val="20"/>
        </w:rPr>
        <w:sym w:font="Wingdings" w:char="F0B1"/>
      </w:r>
      <w:r w:rsidR="00B41BDF" w:rsidRPr="00111BA5">
        <w:rPr>
          <w:rFonts w:ascii="TH SarabunPSK" w:hAnsi="TH SarabunPSK" w:cs="TH SarabunPSK"/>
          <w:i/>
          <w:iCs/>
          <w:color w:val="0070C0"/>
          <w:cs/>
        </w:rPr>
        <w:t>เครื่องประดับแพลทินัม</w:t>
      </w:r>
      <w:r w:rsidR="006F2EAF" w:rsidRPr="00111BA5">
        <w:rPr>
          <w:rFonts w:ascii="TH SarabunPSK" w:hAnsi="TH SarabunPSK" w:cs="TH SarabunPSK" w:hint="cs"/>
          <w:cs/>
        </w:rPr>
        <w:t>หดตัว</w:t>
      </w:r>
      <w:r w:rsidR="00B3729F" w:rsidRPr="00111BA5">
        <w:rPr>
          <w:rFonts w:ascii="TH SarabunPSK" w:hAnsi="TH SarabunPSK" w:cs="TH SarabunPSK" w:hint="cs"/>
          <w:cs/>
        </w:rPr>
        <w:t>ลง</w:t>
      </w:r>
      <w:r w:rsidR="002B152F" w:rsidRPr="00111BA5">
        <w:rPr>
          <w:rFonts w:ascii="TH SarabunPSK" w:hAnsi="TH SarabunPSK" w:cs="TH SarabunPSK"/>
          <w:cs/>
        </w:rPr>
        <w:t xml:space="preserve">ร้อยละ </w:t>
      </w:r>
      <w:r w:rsidR="00673B34" w:rsidRPr="00111BA5">
        <w:rPr>
          <w:rFonts w:ascii="TH SarabunPSK" w:hAnsi="TH SarabunPSK" w:cs="TH SarabunPSK" w:hint="cs"/>
          <w:cs/>
        </w:rPr>
        <w:t>22.36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C47DDC" w:rsidRPr="00111BA5">
        <w:rPr>
          <w:rFonts w:ascii="TH SarabunPSK" w:hAnsi="TH SarabunPSK" w:cs="TH SarabunPSK" w:hint="cs"/>
          <w:cs/>
        </w:rPr>
        <w:t>อันเป็นผล</w:t>
      </w:r>
      <w:r w:rsidR="00C8707A" w:rsidRPr="00111BA5">
        <w:rPr>
          <w:rFonts w:ascii="TH SarabunPSK" w:hAnsi="TH SarabunPSK" w:cs="TH SarabunPSK" w:hint="cs"/>
          <w:cs/>
        </w:rPr>
        <w:t>มา</w:t>
      </w:r>
      <w:r w:rsidR="00C47DDC" w:rsidRPr="00111BA5">
        <w:rPr>
          <w:rFonts w:ascii="TH SarabunPSK" w:hAnsi="TH SarabunPSK" w:cs="TH SarabunPSK" w:hint="cs"/>
          <w:cs/>
        </w:rPr>
        <w:t>จากการส่งออกไปยังญี่ปุ่น</w:t>
      </w:r>
      <w:r w:rsidR="006F2EAF" w:rsidRPr="00111BA5">
        <w:rPr>
          <w:rFonts w:ascii="TH SarabunPSK" w:hAnsi="TH SarabunPSK" w:cs="TH SarabunPSK" w:hint="cs"/>
          <w:cs/>
        </w:rPr>
        <w:t>ซึ่งครองส่วนแบ่งสูงสุดเกือบครึ่งหนึ่ง</w:t>
      </w:r>
      <w:r w:rsidR="00C47DDC" w:rsidRPr="00111BA5">
        <w:rPr>
          <w:rFonts w:ascii="TH SarabunPSK" w:hAnsi="TH SarabunPSK" w:cs="TH SarabunPSK" w:hint="cs"/>
          <w:cs/>
        </w:rPr>
        <w:t xml:space="preserve"> ฮ่องกง สหรัฐอเมริกา และสหราชอาณาจักร</w:t>
      </w:r>
      <w:r w:rsidR="006F2EAF" w:rsidRPr="00111BA5">
        <w:rPr>
          <w:rFonts w:ascii="TH SarabunPSK" w:hAnsi="TH SarabunPSK" w:cs="TH SarabunPSK" w:hint="cs"/>
          <w:cs/>
        </w:rPr>
        <w:t>ตลาดในอันดับ 2</w:t>
      </w:r>
      <w:r w:rsidR="006F2EAF" w:rsidRPr="00111BA5">
        <w:rPr>
          <w:rFonts w:ascii="TH SarabunPSK" w:hAnsi="TH SarabunPSK" w:cs="TH SarabunPSK"/>
        </w:rPr>
        <w:t xml:space="preserve">, 3 </w:t>
      </w:r>
      <w:r w:rsidR="006F2EAF" w:rsidRPr="00111BA5">
        <w:rPr>
          <w:rFonts w:ascii="TH SarabunPSK" w:hAnsi="TH SarabunPSK" w:cs="TH SarabunPSK" w:hint="cs"/>
          <w:cs/>
        </w:rPr>
        <w:t>และ 4 ที่ต่างปรับตัว</w:t>
      </w:r>
      <w:r w:rsidR="00C47DDC" w:rsidRPr="00111BA5">
        <w:rPr>
          <w:rFonts w:ascii="TH SarabunPSK" w:hAnsi="TH SarabunPSK" w:cs="TH SarabunPSK" w:hint="cs"/>
          <w:cs/>
        </w:rPr>
        <w:t>ลดลงร้อยละ 18.39</w:t>
      </w:r>
      <w:r w:rsidR="00C47DDC" w:rsidRPr="00111BA5">
        <w:rPr>
          <w:rFonts w:ascii="TH SarabunPSK" w:hAnsi="TH SarabunPSK" w:cs="TH SarabunPSK"/>
        </w:rPr>
        <w:t xml:space="preserve">, </w:t>
      </w:r>
      <w:r w:rsidR="00C47DDC" w:rsidRPr="00111BA5">
        <w:rPr>
          <w:rFonts w:ascii="TH SarabunPSK" w:hAnsi="TH SarabunPSK" w:cs="TH SarabunPSK" w:hint="cs"/>
          <w:cs/>
        </w:rPr>
        <w:t>ร้อยละ 34.53</w:t>
      </w:r>
      <w:r w:rsidR="00C47DDC" w:rsidRPr="00111BA5">
        <w:rPr>
          <w:rFonts w:ascii="TH SarabunPSK" w:hAnsi="TH SarabunPSK" w:cs="TH SarabunPSK"/>
        </w:rPr>
        <w:t xml:space="preserve">, </w:t>
      </w:r>
      <w:r w:rsidR="00C47DDC" w:rsidRPr="00111BA5">
        <w:rPr>
          <w:rFonts w:ascii="TH SarabunPSK" w:hAnsi="TH SarabunPSK" w:cs="TH SarabunPSK" w:hint="cs"/>
          <w:cs/>
        </w:rPr>
        <w:t xml:space="preserve">ร้อยละ 44.86 และร้อยละ 15.19 ตามลำดับ </w:t>
      </w:r>
      <w:r w:rsidR="00820381" w:rsidRPr="00111BA5">
        <w:rPr>
          <w:rFonts w:ascii="TH SarabunPSK" w:hAnsi="TH SarabunPSK" w:cs="TH SarabunPSK" w:hint="cs"/>
          <w:cs/>
        </w:rPr>
        <w:t xml:space="preserve">ทั้งนี้ </w:t>
      </w:r>
      <w:r w:rsidR="005255EE" w:rsidRPr="00111BA5">
        <w:rPr>
          <w:rFonts w:ascii="TH SarabunPSK" w:hAnsi="TH SarabunPSK" w:cs="TH SarabunPSK" w:hint="cs"/>
          <w:cs/>
        </w:rPr>
        <w:t>เครื่องประดับแพลทินัมเป็นที่นิยมในกลุ่มคู่แต่</w:t>
      </w:r>
      <w:r w:rsidR="00003BEF" w:rsidRPr="00111BA5">
        <w:rPr>
          <w:rFonts w:ascii="TH SarabunPSK" w:hAnsi="TH SarabunPSK" w:cs="TH SarabunPSK" w:hint="cs"/>
          <w:cs/>
        </w:rPr>
        <w:t>ง</w:t>
      </w:r>
      <w:r w:rsidR="005255EE" w:rsidRPr="00111BA5">
        <w:rPr>
          <w:rFonts w:ascii="TH SarabunPSK" w:hAnsi="TH SarabunPSK" w:cs="TH SarabunPSK" w:hint="cs"/>
          <w:cs/>
        </w:rPr>
        <w:t>งาน แต่</w:t>
      </w:r>
      <w:r w:rsidR="002F1994" w:rsidRPr="00111BA5">
        <w:rPr>
          <w:rFonts w:ascii="TH SarabunPSK" w:hAnsi="TH SarabunPSK" w:cs="TH SarabunPSK" w:hint="cs"/>
          <w:cs/>
        </w:rPr>
        <w:t>เนื่องจาก</w:t>
      </w:r>
      <w:r w:rsidR="005255EE" w:rsidRPr="00111BA5">
        <w:rPr>
          <w:rFonts w:ascii="TH SarabunPSK" w:hAnsi="TH SarabunPSK" w:cs="TH SarabunPSK" w:hint="cs"/>
          <w:cs/>
        </w:rPr>
        <w:t>ปัจจุบัน</w:t>
      </w:r>
      <w:r w:rsidR="009C42D0" w:rsidRPr="00111BA5">
        <w:rPr>
          <w:rFonts w:ascii="TH SarabunPSK" w:hAnsi="TH SarabunPSK" w:cs="TH SarabunPSK" w:hint="cs"/>
          <w:cs/>
        </w:rPr>
        <w:t>หนุ่มสาวในประเทศดังกล่าวข้างต้น</w:t>
      </w:r>
      <w:r w:rsidR="005255EE" w:rsidRPr="00111BA5">
        <w:rPr>
          <w:rFonts w:ascii="TH SarabunPSK" w:hAnsi="TH SarabunPSK" w:cs="TH SarabunPSK" w:hint="cs"/>
          <w:cs/>
        </w:rPr>
        <w:t>ครองตัวเป็นโสด</w:t>
      </w:r>
      <w:r w:rsidR="00AE4330" w:rsidRPr="00111BA5">
        <w:rPr>
          <w:rFonts w:ascii="TH SarabunPSK" w:hAnsi="TH SarabunPSK" w:cs="TH SarabunPSK" w:hint="cs"/>
          <w:cs/>
        </w:rPr>
        <w:t>มากขึ้น</w:t>
      </w:r>
      <w:r w:rsidR="00D47CE9" w:rsidRPr="00111BA5">
        <w:rPr>
          <w:rFonts w:ascii="TH SarabunPSK" w:hAnsi="TH SarabunPSK" w:cs="TH SarabunPSK" w:hint="cs"/>
          <w:cs/>
        </w:rPr>
        <w:t>หรือแต่งงานช้าลง</w:t>
      </w:r>
      <w:r w:rsidR="00BC0F5C" w:rsidRPr="00111BA5">
        <w:rPr>
          <w:rFonts w:ascii="TH SarabunPSK" w:hAnsi="TH SarabunPSK" w:cs="TH SarabunPSK" w:hint="cs"/>
          <w:cs/>
        </w:rPr>
        <w:t>โดยเฉพาะ</w:t>
      </w:r>
      <w:r w:rsidR="00661EE2" w:rsidRPr="00111BA5">
        <w:rPr>
          <w:rFonts w:ascii="TH SarabunPSK" w:hAnsi="TH SarabunPSK" w:cs="TH SarabunPSK" w:hint="cs"/>
          <w:cs/>
        </w:rPr>
        <w:lastRenderedPageBreak/>
        <w:t>ประเทศญี่ปุ่น</w:t>
      </w:r>
      <w:r w:rsidR="00776B77" w:rsidRPr="00111BA5">
        <w:rPr>
          <w:rFonts w:ascii="TH SarabunPSK" w:hAnsi="TH SarabunPSK" w:cs="TH SarabunPSK" w:hint="cs"/>
          <w:cs/>
        </w:rPr>
        <w:t>ในช่วง 5 ปีที่ผ่านมามีแนวโน้มแต่งงานน้อยลงทุกปี และ</w:t>
      </w:r>
      <w:r w:rsidR="00BE79F0" w:rsidRPr="00111BA5">
        <w:rPr>
          <w:rFonts w:ascii="TH SarabunPSK" w:hAnsi="TH SarabunPSK" w:cs="TH SarabunPSK" w:hint="cs"/>
          <w:cs/>
        </w:rPr>
        <w:t>ในปี 2560 มีจำนวนคู่แต่งงานลดลง</w:t>
      </w:r>
      <w:r w:rsidR="00776B77" w:rsidRPr="00111BA5">
        <w:rPr>
          <w:rFonts w:ascii="TH SarabunPSK" w:hAnsi="TH SarabunPSK" w:cs="TH SarabunPSK" w:hint="cs"/>
          <w:cs/>
        </w:rPr>
        <w:t>ราวร้อยละ 2 เมื่อเทียบกับปีที่ผ่านมา</w:t>
      </w:r>
      <w:r w:rsidR="006F312C" w:rsidRPr="00111BA5">
        <w:rPr>
          <w:rFonts w:ascii="TH SarabunPSK" w:hAnsi="TH SarabunPSK" w:cs="TH SarabunPSK" w:hint="cs"/>
          <w:cs/>
        </w:rPr>
        <w:t xml:space="preserve"> ความต้องการเครื่องประดับแพลทินัมจึง</w:t>
      </w:r>
      <w:r w:rsidR="008179A7" w:rsidRPr="00111BA5">
        <w:rPr>
          <w:rFonts w:ascii="TH SarabunPSK" w:hAnsi="TH SarabunPSK" w:cs="TH SarabunPSK" w:hint="cs"/>
          <w:cs/>
        </w:rPr>
        <w:t>น้อยลง</w:t>
      </w:r>
      <w:r w:rsidR="006F312C" w:rsidRPr="00111BA5">
        <w:rPr>
          <w:rFonts w:ascii="TH SarabunPSK" w:hAnsi="TH SarabunPSK" w:cs="TH SarabunPSK" w:hint="cs"/>
          <w:cs/>
        </w:rPr>
        <w:t xml:space="preserve"> ส่งผลให้ไทยส่งออกไปได้ลดลง</w:t>
      </w:r>
      <w:r w:rsidR="00521359" w:rsidRPr="00111BA5">
        <w:rPr>
          <w:rFonts w:ascii="TH SarabunPSK" w:hAnsi="TH SarabunPSK" w:cs="TH SarabunPSK" w:hint="cs"/>
          <w:cs/>
        </w:rPr>
        <w:t xml:space="preserve"> ทั้งนี้ </w:t>
      </w:r>
      <w:r w:rsidR="00521359" w:rsidRPr="00111BA5">
        <w:rPr>
          <w:rFonts w:ascii="TH SarabunPSK" w:hAnsi="TH SarabunPSK" w:cs="TH SarabunPSK"/>
        </w:rPr>
        <w:t xml:space="preserve">World Platinum Investment Council </w:t>
      </w:r>
      <w:r w:rsidR="00521359" w:rsidRPr="00111BA5">
        <w:rPr>
          <w:rFonts w:ascii="TH SarabunPSK" w:hAnsi="TH SarabunPSK" w:cs="TH SarabunPSK" w:hint="cs"/>
          <w:cs/>
        </w:rPr>
        <w:t xml:space="preserve">ได้ประมาณการว่า </w:t>
      </w:r>
      <w:r w:rsidR="00AE2AB8" w:rsidRPr="00111BA5">
        <w:rPr>
          <w:rFonts w:ascii="TH SarabunPSK" w:hAnsi="TH SarabunPSK" w:cs="TH SarabunPSK" w:hint="cs"/>
          <w:cs/>
        </w:rPr>
        <w:t>ยอดขายเครื่องประดับแพลทินัมของโลกในปีนี้ลดลงร้อยละ 1 แต่คาดว่าจะปรับตัวดีขึ้นราวร้อยละ 3 ใน ปี 2561 จากแรงขับเคลื่อนของอุปสงค์ชาวอินเดีย และจีน ซึ่งนับเป็นตลาดผู้บริโภคเครื่องประดับแพลทินัมขนาดใหญ่ของโลก</w:t>
      </w:r>
    </w:p>
    <w:p w:rsidR="00AE2AB8" w:rsidRPr="0092080A" w:rsidRDefault="00AE2AB8" w:rsidP="00AE2AB8">
      <w:pPr>
        <w:tabs>
          <w:tab w:val="left" w:pos="426"/>
        </w:tabs>
        <w:spacing w:before="240"/>
        <w:jc w:val="thaiDistribute"/>
        <w:rPr>
          <w:rFonts w:ascii="TH SarabunPSK" w:hAnsi="TH SarabunPSK" w:cs="TH SarabunPSK"/>
          <w:b/>
          <w:bCs/>
          <w:cs/>
        </w:rPr>
      </w:pPr>
      <w:r w:rsidRPr="0092080A">
        <w:rPr>
          <w:rFonts w:ascii="TH SarabunPSK" w:hAnsi="TH SarabunPSK" w:cs="TH SarabunPSK"/>
          <w:b/>
          <w:bCs/>
          <w:color w:val="7030A0"/>
          <w:cs/>
        </w:rPr>
        <w:t>เพชร</w:t>
      </w:r>
      <w:r w:rsidRPr="0092080A">
        <w:rPr>
          <w:rFonts w:ascii="TH SarabunPSK" w:hAnsi="TH SarabunPSK" w:cs="TH SarabunPSK"/>
          <w:cs/>
        </w:rPr>
        <w:t xml:space="preserve"> เป็นสินค้าส่งออกที่สำคัญในอันดับที่ 3 </w:t>
      </w:r>
      <w:r w:rsidRPr="0092080A">
        <w:rPr>
          <w:rFonts w:ascii="TH SarabunPSK" w:hAnsi="TH SarabunPSK" w:cs="TH SarabunPSK" w:hint="cs"/>
          <w:cs/>
        </w:rPr>
        <w:t>ใน</w:t>
      </w:r>
      <w:r w:rsidRPr="0092080A">
        <w:rPr>
          <w:rFonts w:ascii="TH SarabunPSK" w:hAnsi="TH SarabunPSK" w:cs="TH SarabunPSK"/>
          <w:cs/>
        </w:rPr>
        <w:t xml:space="preserve">สัดส่วนร้อยละ </w:t>
      </w:r>
      <w:r w:rsidRPr="0092080A">
        <w:rPr>
          <w:rFonts w:ascii="TH SarabunPSK" w:hAnsi="TH SarabunPSK" w:cs="TH SarabunPSK" w:hint="cs"/>
          <w:cs/>
        </w:rPr>
        <w:t>12.19</w:t>
      </w:r>
      <w:r w:rsidRPr="0092080A">
        <w:rPr>
          <w:rFonts w:ascii="TH SarabunPSK" w:hAnsi="TH SarabunPSK" w:cs="TH SarabunPSK"/>
          <w:cs/>
        </w:rPr>
        <w:t xml:space="preserve"> และ</w:t>
      </w:r>
      <w:r w:rsidRPr="0092080A">
        <w:rPr>
          <w:rFonts w:ascii="TH SarabunPSK" w:hAnsi="TH SarabunPSK" w:cs="TH SarabunPSK" w:hint="cs"/>
          <w:cs/>
        </w:rPr>
        <w:t>ปรับตัวลดลง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6.39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 w:hint="cs"/>
          <w:cs/>
        </w:rPr>
        <w:t>จากการส่งออกเ</w:t>
      </w:r>
      <w:r w:rsidRPr="0092080A">
        <w:rPr>
          <w:rFonts w:ascii="TH SarabunPSK" w:hAnsi="TH SarabunPSK" w:cs="TH SarabunPSK"/>
          <w:cs/>
        </w:rPr>
        <w:t>พชรเจียระไน</w:t>
      </w:r>
      <w:r w:rsidRPr="0092080A">
        <w:rPr>
          <w:rFonts w:ascii="TH SarabunPSK" w:hAnsi="TH SarabunPSK" w:cs="TH SarabunPSK" w:hint="cs"/>
          <w:spacing w:val="-4"/>
          <w:cs/>
        </w:rPr>
        <w:t>ซึ่งเป็นสินค้าหลักในหมวดนี้ได้ลดลง</w:t>
      </w:r>
      <w:r>
        <w:rPr>
          <w:rFonts w:ascii="TH SarabunPSK" w:hAnsi="TH SarabunPSK" w:cs="TH SarabunPSK"/>
          <w:spacing w:val="-4"/>
          <w:cs/>
        </w:rPr>
        <w:br/>
      </w:r>
      <w:r w:rsidRPr="00AF7FBC">
        <w:rPr>
          <w:rFonts w:ascii="TH SarabunPSK" w:hAnsi="TH SarabunPSK" w:cs="TH SarabunPSK"/>
          <w:cs/>
        </w:rPr>
        <w:t xml:space="preserve">ร้อยละ </w:t>
      </w:r>
      <w:r w:rsidRPr="00AF7FBC">
        <w:rPr>
          <w:rFonts w:ascii="TH SarabunPSK" w:hAnsi="TH SarabunPSK" w:cs="TH SarabunPSK"/>
        </w:rPr>
        <w:t xml:space="preserve">6.29 </w:t>
      </w:r>
      <w:r w:rsidRPr="00AF7FBC">
        <w:rPr>
          <w:rFonts w:ascii="TH SarabunPSK" w:hAnsi="TH SarabunPSK" w:cs="TH SarabunPSK"/>
          <w:cs/>
        </w:rPr>
        <w:t>เมื่อเทียบกับปีก่อนหน้า ส่วนหนึ่งมาจากอุปสงค์</w:t>
      </w:r>
      <w:r w:rsidRPr="003648C4">
        <w:rPr>
          <w:rFonts w:ascii="TH SarabunPSK" w:hAnsi="TH SarabunPSK" w:cs="TH SarabunPSK"/>
          <w:cs/>
        </w:rPr>
        <w:t>ในตลาดชะลอตัวตามภาวะเศรษฐกิจโลก อีกส่วนหนึ่งมาจาก</w:t>
      </w:r>
      <w:r w:rsidRPr="0092080A">
        <w:rPr>
          <w:rFonts w:ascii="TH SarabunPSK" w:hAnsi="TH SarabunPSK" w:cs="TH SarabunPSK" w:hint="cs"/>
          <w:cs/>
        </w:rPr>
        <w:t>ผู้บริโภคมีความกังวลกับเพชรสังเคราะห์ที่ปะปนอยู่ในท้องตลาดจำนวนมากจนทำให้ไม่มั่นใจในการซื้อเพชรเจียระไน หรืออาจเป็นผลมาจากผู้บริโภคเปลี่ยนพฤติกรรมโดยเฉพาะชาวสหรัฐฯ ที่บริโภคเพชรสังเคราะห์ (</w:t>
      </w:r>
      <w:r w:rsidRPr="0092080A">
        <w:rPr>
          <w:rFonts w:ascii="TH SarabunPSK" w:hAnsi="TH SarabunPSK" w:cs="TH SarabunPSK"/>
        </w:rPr>
        <w:t>lab-grown diamonds)</w:t>
      </w:r>
      <w:r w:rsidRPr="0092080A">
        <w:rPr>
          <w:rFonts w:ascii="TH SarabunPSK" w:hAnsi="TH SarabunPSK" w:cs="TH SarabunPSK" w:hint="cs"/>
          <w:cs/>
        </w:rPr>
        <w:t xml:space="preserve"> มากขึ้นอีกทั้งราคาเพชรเฉลี่ยลดลง โดยราคาเฉลี่ยเพชรขนาด 0.3 และ</w:t>
      </w:r>
      <w:r w:rsidR="001E4520">
        <w:rPr>
          <w:rFonts w:ascii="TH SarabunPSK" w:hAnsi="TH SarabunPSK" w:cs="TH SarabunPSK" w:hint="cs"/>
          <w:cs/>
        </w:rPr>
        <w:t xml:space="preserve"> </w:t>
      </w:r>
      <w:r w:rsidRPr="0092080A">
        <w:rPr>
          <w:rFonts w:ascii="TH SarabunPSK" w:hAnsi="TH SarabunPSK" w:cs="TH SarabunPSK" w:hint="cs"/>
          <w:cs/>
        </w:rPr>
        <w:t>0.5 กะรัตลดลงร้อยละ 0.1 และร้อยละ 17.8 ตามลำดับ ส่วนเพชรขนาด 1 กะรัตลดลง</w:t>
      </w:r>
      <w:r w:rsidRPr="0092080A">
        <w:rPr>
          <w:rFonts w:ascii="TH SarabunPSK" w:hAnsi="TH SarabunPSK" w:cs="TH SarabunPSK"/>
          <w:cs/>
        </w:rPr>
        <w:br/>
      </w:r>
      <w:r w:rsidRPr="0092080A">
        <w:rPr>
          <w:rFonts w:ascii="TH SarabunPSK" w:hAnsi="TH SarabunPSK" w:cs="TH SarabunPSK" w:hint="cs"/>
          <w:cs/>
        </w:rPr>
        <w:t>ร้อยละ 5.3 เมื่อเทียบกับปีก่อนหน้า (</w:t>
      </w:r>
      <w:r w:rsidRPr="0092080A">
        <w:rPr>
          <w:rFonts w:ascii="TH SarabunPSK" w:hAnsi="TH SarabunPSK" w:cs="TH SarabunPSK"/>
        </w:rPr>
        <w:t xml:space="preserve">RAPAPORT, </w:t>
      </w:r>
      <w:r w:rsidRPr="0092080A">
        <w:rPr>
          <w:rFonts w:ascii="TH SarabunPSK" w:hAnsi="TH SarabunPSK" w:cs="TH SarabunPSK" w:hint="cs"/>
          <w:cs/>
        </w:rPr>
        <w:t>มกราคม 2561) เหล่านี้มีผลให้ไทยส่งออกไปยังตลาดสำคัญได้ลดลง ไม่ว่าจะเป็นฮ่องกง เบลเยียม สหรัฐอาหรับเอมิเรตส์ และสหรัฐอเมริกา ตลาดในอันดับที่ 1</w:t>
      </w:r>
      <w:r w:rsidRPr="0092080A">
        <w:rPr>
          <w:rFonts w:ascii="TH SarabunPSK" w:hAnsi="TH SarabunPSK" w:cs="TH SarabunPSK"/>
        </w:rPr>
        <w:t xml:space="preserve">, 2, 4 </w:t>
      </w:r>
      <w:r w:rsidRPr="0092080A">
        <w:rPr>
          <w:rFonts w:ascii="TH SarabunPSK" w:hAnsi="TH SarabunPSK" w:cs="TH SarabunPSK" w:hint="cs"/>
          <w:cs/>
        </w:rPr>
        <w:t>และ 5 ที่ต่างมีมูลค่าหดตัวลงร้อยละ 8.41</w:t>
      </w:r>
      <w:r w:rsidRPr="0092080A">
        <w:rPr>
          <w:rFonts w:ascii="TH SarabunPSK" w:hAnsi="TH SarabunPSK" w:cs="TH SarabunPSK"/>
        </w:rPr>
        <w:t xml:space="preserve">, </w:t>
      </w:r>
      <w:r w:rsidRPr="0092080A">
        <w:rPr>
          <w:rFonts w:ascii="TH SarabunPSK" w:hAnsi="TH SarabunPSK" w:cs="TH SarabunPSK" w:hint="cs"/>
          <w:cs/>
        </w:rPr>
        <w:t>ร้อยละ 0.55</w:t>
      </w:r>
      <w:r w:rsidRPr="0092080A">
        <w:rPr>
          <w:rFonts w:ascii="TH SarabunPSK" w:hAnsi="TH SarabunPSK" w:cs="TH SarabunPSK"/>
        </w:rPr>
        <w:t xml:space="preserve">, </w:t>
      </w:r>
      <w:r w:rsidRPr="0092080A">
        <w:rPr>
          <w:rFonts w:ascii="TH SarabunPSK" w:hAnsi="TH SarabunPSK" w:cs="TH SarabunPSK" w:hint="cs"/>
          <w:cs/>
        </w:rPr>
        <w:t>ร้อยละ 20.67 และ</w:t>
      </w:r>
      <w:r w:rsidRPr="0092080A">
        <w:rPr>
          <w:rFonts w:ascii="TH SarabunPSK" w:hAnsi="TH SarabunPSK" w:cs="TH SarabunPSK"/>
          <w:cs/>
        </w:rPr>
        <w:br/>
      </w:r>
      <w:r w:rsidRPr="0092080A">
        <w:rPr>
          <w:rFonts w:ascii="TH SarabunPSK" w:hAnsi="TH SarabunPSK" w:cs="TH SarabunPSK" w:hint="cs"/>
          <w:cs/>
        </w:rPr>
        <w:t xml:space="preserve">ร้อยละ 17.88 ตามลำดับ ส่วนตลาดที่ยังขยายตัวได้คืออินเดียซึ่งเป็นตลาดในอันดับที่ 3 มีมูลค่าเติบโตได้ร้อยละ 10.44 </w:t>
      </w:r>
    </w:p>
    <w:p w:rsidR="00AE2AB8" w:rsidRDefault="00AE2AB8" w:rsidP="00AE2AB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 w:hint="cs"/>
        </w:rPr>
      </w:pPr>
      <w:r w:rsidRPr="0092080A">
        <w:rPr>
          <w:rFonts w:ascii="TH SarabunPSK" w:hAnsi="TH SarabunPSK" w:cs="TH SarabunPSK"/>
          <w:b/>
          <w:bCs/>
          <w:color w:val="7030A0"/>
          <w:cs/>
        </w:rPr>
        <w:t>พลอยสี</w:t>
      </w:r>
      <w:r w:rsidRPr="0092080A">
        <w:rPr>
          <w:rFonts w:ascii="TH SarabunPSK" w:hAnsi="TH SarabunPSK" w:cs="TH SarabunPSK" w:hint="cs"/>
          <w:cs/>
        </w:rPr>
        <w:t>เป็นสินค้าส่งออกอันดับ 4 ด้วย</w:t>
      </w:r>
      <w:r w:rsidRPr="0092080A">
        <w:rPr>
          <w:rFonts w:ascii="TH SarabunPSK" w:hAnsi="TH SarabunPSK" w:cs="TH SarabunPSK"/>
          <w:cs/>
        </w:rPr>
        <w:t>สัดส่วน</w:t>
      </w:r>
      <w:r w:rsidRPr="0092080A">
        <w:rPr>
          <w:rFonts w:ascii="TH SarabunPSK" w:hAnsi="TH SarabunPSK" w:cs="TH SarabunPSK"/>
          <w:cs/>
        </w:rPr>
        <w:br/>
        <w:t xml:space="preserve">ร้อยละ </w:t>
      </w:r>
      <w:r w:rsidRPr="0092080A">
        <w:rPr>
          <w:rFonts w:ascii="TH SarabunPSK" w:hAnsi="TH SarabunPSK" w:cs="TH SarabunPSK" w:hint="cs"/>
          <w:cs/>
        </w:rPr>
        <w:t>9.34</w:t>
      </w:r>
      <w:r w:rsidR="00107245">
        <w:rPr>
          <w:rFonts w:ascii="TH SarabunPSK" w:hAnsi="TH SarabunPSK" w:cs="TH SarabunPSK" w:hint="cs"/>
          <w:cs/>
        </w:rPr>
        <w:t xml:space="preserve"> </w:t>
      </w:r>
      <w:r w:rsidRPr="0092080A">
        <w:rPr>
          <w:rFonts w:ascii="TH SarabunPSK" w:hAnsi="TH SarabunPSK" w:cs="TH SarabunPSK" w:hint="cs"/>
          <w:cs/>
        </w:rPr>
        <w:t>ขยายตัวได้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12.41</w:t>
      </w:r>
      <w:r w:rsidR="00107245">
        <w:rPr>
          <w:rFonts w:ascii="TH SarabunPSK" w:hAnsi="TH SarabunPSK" w:cs="TH SarabunPSK" w:hint="cs"/>
          <w:cs/>
        </w:rPr>
        <w:t xml:space="preserve"> </w:t>
      </w:r>
      <w:r w:rsidRPr="0092080A">
        <w:rPr>
          <w:rFonts w:ascii="TH SarabunPSK" w:hAnsi="TH SarabunPSK" w:cs="TH SarabunPSK"/>
          <w:cs/>
        </w:rPr>
        <w:t>เมื่อเทียบกับปีก่อนหน้าทั้งนี้ หากแยกพิจารณาเป็นรายผลิตภัณฑ์ พบว่า</w:t>
      </w:r>
      <w:r>
        <w:rPr>
          <w:rFonts w:ascii="TH SarabunPSK" w:hAnsi="TH SarabunPSK" w:cs="TH SarabunPSK" w:hint="cs"/>
          <w:cs/>
        </w:rPr>
        <w:t xml:space="preserve"> </w:t>
      </w:r>
    </w:p>
    <w:p w:rsidR="00AE2AB8" w:rsidRPr="0092080A" w:rsidRDefault="00AE2AB8" w:rsidP="00AE2AB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</w:pPr>
      <w:r w:rsidRPr="0092080A">
        <w:rPr>
          <w:rFonts w:ascii="TH SarabunPSK" w:hAnsi="TH SarabunPSK" w:cs="TH SarabunPSK"/>
          <w:color w:val="0070C0"/>
        </w:rPr>
        <w:lastRenderedPageBreak/>
        <w:sym w:font="Wingdings" w:char="F0B1"/>
      </w:r>
      <w:r w:rsidRPr="0092080A">
        <w:rPr>
          <w:rFonts w:ascii="TH SarabunPSK" w:hAnsi="TH SarabunPSK" w:cs="TH SarabunPSK"/>
          <w:i/>
          <w:iCs/>
          <w:color w:val="0070C0"/>
          <w:cs/>
        </w:rPr>
        <w:t>พลอยเนื้อแข็งเจียระไน (ทับทิม แซปไฟร์ และมรกต)</w:t>
      </w:r>
      <w:r w:rsidRPr="0092080A">
        <w:rPr>
          <w:rFonts w:ascii="TH SarabunPSK" w:hAnsi="TH SarabunPSK" w:cs="TH SarabunPSK" w:hint="cs"/>
          <w:cs/>
        </w:rPr>
        <w:t>เพิ่มขึ้น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22.23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/>
          <w:cs/>
        </w:rPr>
        <w:t>โดย</w:t>
      </w:r>
      <w:r w:rsidRPr="0092080A">
        <w:rPr>
          <w:rFonts w:ascii="TH SarabunPSK" w:hAnsi="TH SarabunPSK" w:cs="TH SarabunPSK" w:hint="cs"/>
          <w:cs/>
        </w:rPr>
        <w:t>ไทยส่งออกทับทิมราว</w:t>
      </w:r>
      <w:r w:rsidRPr="0092080A">
        <w:rPr>
          <w:rFonts w:ascii="TH SarabunPSK" w:hAnsi="TH SarabunPSK" w:cs="TH SarabunPSK"/>
          <w:cs/>
        </w:rPr>
        <w:br/>
      </w:r>
      <w:r w:rsidRPr="0092080A">
        <w:rPr>
          <w:rFonts w:ascii="TH SarabunPSK" w:hAnsi="TH SarabunPSK" w:cs="TH SarabunPSK" w:hint="cs"/>
          <w:cs/>
        </w:rPr>
        <w:t>ร้อยละ 43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 w:hint="cs"/>
          <w:cs/>
        </w:rPr>
        <w:t>ด้วยมูลค่าเติบโต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27.15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 w:hint="cs"/>
          <w:cs/>
        </w:rPr>
        <w:t>และเป็น</w:t>
      </w:r>
      <w:r w:rsidRPr="0092080A">
        <w:rPr>
          <w:rFonts w:ascii="TH SarabunPSK" w:hAnsi="TH SarabunPSK" w:cs="TH SarabunPSK"/>
          <w:cs/>
        </w:rPr>
        <w:t>การส่งออก</w:t>
      </w:r>
      <w:r w:rsidRPr="0092080A">
        <w:rPr>
          <w:rFonts w:ascii="TH SarabunPSK" w:hAnsi="TH SarabunPSK" w:cs="TH SarabunPSK" w:hint="cs"/>
          <w:cs/>
        </w:rPr>
        <w:t>แซปไฟร์</w:t>
      </w:r>
      <w:r w:rsidRPr="0092080A">
        <w:rPr>
          <w:rFonts w:ascii="TH SarabunPSK" w:hAnsi="TH SarabunPSK" w:cs="TH SarabunPSK"/>
          <w:cs/>
        </w:rPr>
        <w:t>ในสัดส่วน</w:t>
      </w:r>
      <w:r w:rsidRPr="0092080A">
        <w:rPr>
          <w:rFonts w:ascii="TH SarabunPSK" w:hAnsi="TH SarabunPSK" w:cs="TH SarabunPSK" w:hint="cs"/>
          <w:cs/>
        </w:rPr>
        <w:t>ราว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40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 w:hint="cs"/>
          <w:cs/>
        </w:rPr>
        <w:t>ขยายตัวสูงขึ้น</w:t>
      </w:r>
      <w:r w:rsidRPr="0092080A">
        <w:rPr>
          <w:rFonts w:ascii="TH SarabunPSK" w:hAnsi="TH SarabunPSK" w:cs="TH SarabunPSK"/>
          <w:cs/>
        </w:rPr>
        <w:br/>
        <w:t xml:space="preserve">ร้อยละ </w:t>
      </w:r>
      <w:r>
        <w:rPr>
          <w:rFonts w:ascii="TH SarabunPSK" w:hAnsi="TH SarabunPSK" w:cs="TH SarabunPSK" w:hint="cs"/>
          <w:cs/>
        </w:rPr>
        <w:t>17.64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/>
          <w:cs/>
        </w:rPr>
        <w:t>เมื่อเทียบกับปีก่อนหน้า ทั้งนี้ มูลค่าการส่งออกพลอยเนื้อแข็งเจียระไน</w:t>
      </w:r>
      <w:r w:rsidRPr="0092080A">
        <w:rPr>
          <w:rFonts w:ascii="TH SarabunPSK" w:hAnsi="TH SarabunPSK" w:cs="TH SarabunPSK" w:hint="cs"/>
          <w:cs/>
        </w:rPr>
        <w:t>ที่เติบโตได้ดีนั้นเนื่องจากการส่งออกไปยังตลาดสำคัญส่วนใหญ่ได้เพิ่มขึ้น โดยเฉพาะตลาดหลักใน 5 อันดับแรกอย่างฮ่</w:t>
      </w:r>
      <w:r w:rsidRPr="0092080A">
        <w:rPr>
          <w:rFonts w:ascii="TH SarabunPSK" w:hAnsi="TH SarabunPSK" w:cs="TH SarabunPSK"/>
          <w:cs/>
        </w:rPr>
        <w:t>องกง</w:t>
      </w:r>
      <w:r w:rsidRPr="0092080A">
        <w:rPr>
          <w:rFonts w:ascii="TH SarabunPSK" w:hAnsi="TH SarabunPSK" w:cs="TH SarabunPSK" w:hint="cs"/>
          <w:cs/>
        </w:rPr>
        <w:t xml:space="preserve">ที่ครองส่วนแบ่งสูงสุดราวร้อยละ 56สหรัฐอเมริกา สวิตเซอร์แลนด์ อินเดียและจีน </w:t>
      </w:r>
      <w:r w:rsidRPr="0092080A">
        <w:rPr>
          <w:rStyle w:val="PageNumber"/>
          <w:rFonts w:ascii="TH SarabunPSK" w:hAnsi="TH SarabunPSK" w:cs="TH SarabunPSK" w:hint="cs"/>
          <w:cs/>
        </w:rPr>
        <w:t>ที่ล้วนเติบโตได้</w:t>
      </w:r>
      <w:r w:rsidRPr="0092080A">
        <w:rPr>
          <w:rStyle w:val="PageNumber"/>
          <w:rFonts w:ascii="TH SarabunPSK" w:hAnsi="TH SarabunPSK" w:cs="TH SarabunPSK"/>
          <w:cs/>
        </w:rPr>
        <w:t xml:space="preserve">ร้อยละ </w:t>
      </w:r>
      <w:r w:rsidRPr="0092080A">
        <w:rPr>
          <w:rStyle w:val="PageNumber"/>
          <w:rFonts w:ascii="TH SarabunPSK" w:hAnsi="TH SarabunPSK" w:cs="TH SarabunPSK" w:hint="cs"/>
          <w:cs/>
        </w:rPr>
        <w:t>32.28</w:t>
      </w:r>
      <w:r w:rsidRPr="0092080A">
        <w:rPr>
          <w:rStyle w:val="PageNumber"/>
          <w:rFonts w:ascii="TH SarabunPSK" w:hAnsi="TH SarabunPSK" w:cs="TH SarabunPSK"/>
          <w:cs/>
        </w:rPr>
        <w:t xml:space="preserve">, </w:t>
      </w:r>
      <w:r w:rsidRPr="0092080A">
        <w:rPr>
          <w:rStyle w:val="PageNumber"/>
          <w:rFonts w:ascii="TH SarabunPSK" w:hAnsi="TH SarabunPSK" w:cs="TH SarabunPSK" w:hint="cs"/>
          <w:cs/>
        </w:rPr>
        <w:t>ร้อยละ 15.69</w:t>
      </w:r>
      <w:r w:rsidRPr="0092080A">
        <w:rPr>
          <w:rStyle w:val="PageNumber"/>
          <w:rFonts w:ascii="TH SarabunPSK" w:hAnsi="TH SarabunPSK" w:cs="TH SarabunPSK"/>
        </w:rPr>
        <w:t xml:space="preserve">, </w:t>
      </w:r>
      <w:r w:rsidRPr="0092080A">
        <w:rPr>
          <w:rStyle w:val="PageNumber"/>
          <w:rFonts w:ascii="TH SarabunPSK" w:hAnsi="TH SarabunPSK" w:cs="TH SarabunPSK" w:hint="cs"/>
          <w:cs/>
        </w:rPr>
        <w:t>ร้อยละ 14.91</w:t>
      </w:r>
      <w:r w:rsidRPr="0092080A">
        <w:rPr>
          <w:rStyle w:val="PageNumber"/>
          <w:rFonts w:ascii="TH SarabunPSK" w:hAnsi="TH SarabunPSK" w:cs="TH SarabunPSK"/>
        </w:rPr>
        <w:t xml:space="preserve">, </w:t>
      </w:r>
      <w:r w:rsidRPr="0092080A">
        <w:rPr>
          <w:rStyle w:val="PageNumber"/>
          <w:rFonts w:ascii="TH SarabunPSK" w:hAnsi="TH SarabunPSK" w:cs="TH SarabunPSK"/>
        </w:rPr>
        <w:br/>
      </w:r>
      <w:r w:rsidRPr="0092080A">
        <w:rPr>
          <w:rStyle w:val="PageNumber"/>
          <w:rFonts w:ascii="TH SarabunPSK" w:hAnsi="TH SarabunPSK" w:cs="TH SarabunPSK" w:hint="cs"/>
          <w:cs/>
        </w:rPr>
        <w:t>ร้อยละ 44.56และร้อยละ 40.17</w:t>
      </w:r>
      <w:r w:rsidRPr="0092080A">
        <w:rPr>
          <w:rStyle w:val="PageNumber"/>
          <w:rFonts w:ascii="TH SarabunPSK" w:hAnsi="TH SarabunPSK" w:cs="TH SarabunPSK"/>
          <w:cs/>
        </w:rPr>
        <w:t xml:space="preserve"> ตามลำดับ</w:t>
      </w:r>
      <w:r w:rsidRPr="0092080A">
        <w:rPr>
          <w:rFonts w:ascii="TH SarabunPSK" w:hAnsi="TH SarabunPSK" w:cs="TH SarabunPSK" w:hint="cs"/>
          <w:cs/>
        </w:rPr>
        <w:t>สะท้อนถึงความต้องการสินค้าพลอยเนื้อแข็งเจียระไนจากไทยที่ยังมีอยู่มากในตลาดโลก</w:t>
      </w:r>
    </w:p>
    <w:p w:rsidR="00AE2AB8" w:rsidRPr="0092080A" w:rsidRDefault="00AE2AB8" w:rsidP="00AE2AB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</w:rPr>
      </w:pPr>
      <w:r w:rsidRPr="0092080A">
        <w:rPr>
          <w:rFonts w:ascii="TH SarabunPSK" w:hAnsi="TH SarabunPSK" w:cs="TH SarabunPSK"/>
          <w:i/>
          <w:iCs/>
          <w:color w:val="0070C0"/>
          <w:cs/>
        </w:rPr>
        <w:tab/>
      </w:r>
      <w:r w:rsidRPr="0092080A">
        <w:rPr>
          <w:rFonts w:ascii="TH SarabunPSK" w:hAnsi="TH SarabunPSK" w:cs="TH SarabunPSK"/>
          <w:color w:val="0070C0"/>
        </w:rPr>
        <w:sym w:font="Wingdings" w:char="F0B1"/>
      </w:r>
      <w:r w:rsidRPr="0092080A">
        <w:rPr>
          <w:rFonts w:ascii="TH SarabunPSK" w:hAnsi="TH SarabunPSK" w:cs="TH SarabunPSK"/>
          <w:i/>
          <w:iCs/>
          <w:color w:val="0070C0"/>
          <w:cs/>
        </w:rPr>
        <w:t>พลอยเนื้ออ่อนเจียระ</w:t>
      </w:r>
      <w:r w:rsidRPr="0092080A">
        <w:rPr>
          <w:rFonts w:ascii="TH SarabunPSK" w:hAnsi="TH SarabunPSK" w:cs="TH SarabunPSK" w:hint="cs"/>
          <w:i/>
          <w:iCs/>
          <w:color w:val="0070C0"/>
          <w:cs/>
        </w:rPr>
        <w:t>ไน</w:t>
      </w:r>
      <w:r w:rsidRPr="0092080A">
        <w:rPr>
          <w:rFonts w:ascii="TH SarabunPSK" w:hAnsi="TH SarabunPSK" w:cs="TH SarabunPSK" w:hint="cs"/>
          <w:cs/>
        </w:rPr>
        <w:t>หดตัวลง</w:t>
      </w:r>
      <w:r w:rsidRPr="0092080A">
        <w:rPr>
          <w:rFonts w:ascii="TH SarabunPSK" w:hAnsi="TH SarabunPSK" w:cs="TH SarabunPSK"/>
          <w:cs/>
        </w:rPr>
        <w:t xml:space="preserve">ร้อยละ </w:t>
      </w:r>
      <w:r w:rsidRPr="0092080A">
        <w:rPr>
          <w:rFonts w:ascii="TH SarabunPSK" w:hAnsi="TH SarabunPSK" w:cs="TH SarabunPSK" w:hint="cs"/>
          <w:cs/>
        </w:rPr>
        <w:t>3.87</w:t>
      </w:r>
      <w:r>
        <w:rPr>
          <w:rFonts w:ascii="TH SarabunPSK" w:hAnsi="TH SarabunPSK" w:cs="TH SarabunPSK"/>
        </w:rPr>
        <w:t xml:space="preserve"> </w:t>
      </w:r>
      <w:r w:rsidRPr="0092080A">
        <w:rPr>
          <w:rFonts w:ascii="TH SarabunPSK" w:hAnsi="TH SarabunPSK" w:cs="TH SarabunPSK" w:hint="cs"/>
          <w:cs/>
        </w:rPr>
        <w:t>โดยเป็นผล</w:t>
      </w:r>
      <w:r w:rsidRPr="0092080A">
        <w:rPr>
          <w:rFonts w:ascii="TH SarabunPSK" w:hAnsi="TH SarabunPSK" w:cs="TH SarabunPSK"/>
          <w:cs/>
        </w:rPr>
        <w:t>จากการส่งออกไปยังฮ่องกง</w:t>
      </w:r>
      <w:r w:rsidRPr="0092080A">
        <w:rPr>
          <w:rFonts w:ascii="TH SarabunPSK" w:hAnsi="TH SarabunPSK" w:cs="TH SarabunPSK" w:hint="cs"/>
          <w:cs/>
        </w:rPr>
        <w:t>สหรัฐอเมริกา สวิตเซอร์แลนด์ และจีน ตลาดในอันดับที่ 1</w:t>
      </w:r>
      <w:r w:rsidRPr="0092080A">
        <w:rPr>
          <w:rFonts w:ascii="TH SarabunPSK" w:hAnsi="TH SarabunPSK" w:cs="TH SarabunPSK"/>
        </w:rPr>
        <w:t xml:space="preserve">, 2, </w:t>
      </w:r>
      <w:r w:rsidRPr="0092080A">
        <w:rPr>
          <w:rFonts w:ascii="TH SarabunPSK" w:hAnsi="TH SarabunPSK" w:cs="TH SarabunPSK" w:hint="cs"/>
          <w:cs/>
        </w:rPr>
        <w:t>3 และ 5 ที่ต่างมีมูลค่าลดลงร้</w:t>
      </w:r>
      <w:r w:rsidRPr="0092080A">
        <w:rPr>
          <w:rFonts w:ascii="TH SarabunPSK" w:hAnsi="TH SarabunPSK" w:cs="TH SarabunPSK"/>
          <w:cs/>
        </w:rPr>
        <w:t>อย</w:t>
      </w:r>
      <w:r>
        <w:rPr>
          <w:rFonts w:ascii="TH SarabunPSK" w:hAnsi="TH SarabunPSK" w:cs="TH SarabunPSK" w:hint="cs"/>
          <w:cs/>
        </w:rPr>
        <w:t>ละ</w:t>
      </w:r>
      <w:r w:rsidRPr="0092080A">
        <w:rPr>
          <w:rFonts w:ascii="TH SarabunPSK" w:hAnsi="TH SarabunPSK" w:cs="TH SarabunPSK" w:hint="cs"/>
          <w:cs/>
        </w:rPr>
        <w:t xml:space="preserve"> 4.68</w:t>
      </w:r>
      <w:r w:rsidRPr="0092080A">
        <w:rPr>
          <w:rFonts w:ascii="TH SarabunPSK" w:hAnsi="TH SarabunPSK" w:cs="TH SarabunPSK"/>
        </w:rPr>
        <w:t xml:space="preserve">, </w:t>
      </w:r>
      <w:r w:rsidRPr="0092080A">
        <w:rPr>
          <w:rFonts w:ascii="TH SarabunPSK" w:hAnsi="TH SarabunPSK" w:cs="TH SarabunPSK" w:hint="cs"/>
          <w:cs/>
        </w:rPr>
        <w:t>ร้อยละ 15.18</w:t>
      </w:r>
      <w:r w:rsidRPr="0092080A">
        <w:rPr>
          <w:rFonts w:ascii="TH SarabunPSK" w:hAnsi="TH SarabunPSK" w:cs="TH SarabunPSK"/>
        </w:rPr>
        <w:t xml:space="preserve">, </w:t>
      </w:r>
      <w:r w:rsidRPr="0092080A">
        <w:rPr>
          <w:rFonts w:ascii="TH SarabunPSK" w:hAnsi="TH SarabunPSK" w:cs="TH SarabunPSK" w:hint="cs"/>
          <w:cs/>
        </w:rPr>
        <w:t>ร้อยละ 5.64และร้อยละ 5.63</w:t>
      </w:r>
      <w:r w:rsidRPr="0092080A">
        <w:rPr>
          <w:rFonts w:ascii="TH SarabunPSK" w:hAnsi="TH SarabunPSK" w:cs="TH SarabunPSK"/>
          <w:cs/>
        </w:rPr>
        <w:t xml:space="preserve"> ตามลำดับ</w:t>
      </w:r>
      <w:r w:rsidRPr="0092080A">
        <w:rPr>
          <w:rFonts w:ascii="TH SarabunPSK" w:hAnsi="TH SarabunPSK" w:cs="TH SarabunPSK" w:hint="cs"/>
          <w:cs/>
        </w:rPr>
        <w:t>ขณะที่การส่งออกไปยังอินเดีย ซึ่งอยู่ในอันดับ 4 ยังสามารถเติบโตได้ร้อยละ 42.66</w:t>
      </w:r>
    </w:p>
    <w:p w:rsidR="00AE2AB8" w:rsidRPr="00AE2AB8" w:rsidRDefault="00AE2AB8" w:rsidP="00AE2AB8">
      <w:pPr>
        <w:pStyle w:val="ListParagraph"/>
        <w:tabs>
          <w:tab w:val="left" w:pos="0"/>
        </w:tabs>
        <w:spacing w:before="120"/>
        <w:ind w:left="0" w:firstLine="567"/>
        <w:contextualSpacing w:val="0"/>
        <w:jc w:val="thaiDistribute"/>
        <w:rPr>
          <w:rFonts w:ascii="TH SarabunPSK" w:hAnsi="TH SarabunPSK" w:cs="TH SarabunPSK"/>
          <w:szCs w:val="28"/>
          <w:cs/>
        </w:rPr>
        <w:sectPr w:rsidR="00AE2AB8" w:rsidRPr="00AE2AB8" w:rsidSect="00EC0A72">
          <w:type w:val="continuous"/>
          <w:pgSz w:w="11906" w:h="16838" w:code="9"/>
          <w:pgMar w:top="1134" w:right="1276" w:bottom="1134" w:left="1134" w:header="709" w:footer="709" w:gutter="0"/>
          <w:cols w:num="2" w:space="720"/>
        </w:sectPr>
      </w:pPr>
      <w:r w:rsidRPr="0092080A">
        <w:rPr>
          <w:rFonts w:ascii="TH SarabunPSK" w:hAnsi="TH SarabunPSK" w:cs="TH SarabunPSK"/>
          <w:b/>
          <w:bCs/>
          <w:color w:val="7030A0"/>
          <w:szCs w:val="28"/>
          <w:cs/>
        </w:rPr>
        <w:t>เครื่องประดับเทียม</w:t>
      </w:r>
      <w:r w:rsidRPr="0092080A">
        <w:rPr>
          <w:rFonts w:ascii="TH SarabunPSK" w:hAnsi="TH SarabunPSK" w:cs="TH SarabunPSK"/>
          <w:szCs w:val="28"/>
          <w:cs/>
        </w:rPr>
        <w:t xml:space="preserve">เป็นสินค้าส่งออกในอันดับที่ 5 </w:t>
      </w:r>
      <w:r w:rsidRPr="0092080A">
        <w:rPr>
          <w:rFonts w:ascii="TH SarabunPSK" w:hAnsi="TH SarabunPSK" w:cs="TH SarabunPSK" w:hint="cs"/>
          <w:szCs w:val="28"/>
          <w:cs/>
        </w:rPr>
        <w:t>คิดเป็น</w:t>
      </w:r>
      <w:r w:rsidRPr="0092080A">
        <w:rPr>
          <w:rFonts w:ascii="TH SarabunPSK" w:hAnsi="TH SarabunPSK" w:cs="TH SarabunPSK"/>
          <w:szCs w:val="28"/>
          <w:cs/>
        </w:rPr>
        <w:t xml:space="preserve">สัดส่วนร้อยละ </w:t>
      </w:r>
      <w:r w:rsidRPr="0092080A">
        <w:rPr>
          <w:rFonts w:ascii="TH SarabunPSK" w:hAnsi="TH SarabunPSK" w:cs="TH SarabunPSK" w:hint="cs"/>
          <w:spacing w:val="-2"/>
          <w:szCs w:val="28"/>
          <w:cs/>
        </w:rPr>
        <w:t>2.66</w:t>
      </w:r>
      <w:r w:rsidRPr="0092080A">
        <w:rPr>
          <w:rFonts w:ascii="TH SarabunPSK" w:hAnsi="TH SarabunPSK" w:cs="TH SarabunPSK" w:hint="cs"/>
          <w:szCs w:val="28"/>
          <w:cs/>
        </w:rPr>
        <w:t>และมีมูลค่าลดลง</w:t>
      </w:r>
      <w:r w:rsidRPr="0092080A">
        <w:rPr>
          <w:rFonts w:ascii="TH SarabunPSK" w:hAnsi="TH SarabunPSK" w:cs="TH SarabunPSK"/>
          <w:szCs w:val="28"/>
          <w:cs/>
        </w:rPr>
        <w:t xml:space="preserve">ร้อยละ </w:t>
      </w:r>
      <w:r w:rsidRPr="0092080A">
        <w:rPr>
          <w:rFonts w:ascii="TH SarabunPSK" w:hAnsi="TH SarabunPSK" w:cs="TH SarabunPSK" w:hint="cs"/>
          <w:szCs w:val="28"/>
          <w:cs/>
        </w:rPr>
        <w:t>16.21</w:t>
      </w:r>
      <w:r w:rsidRPr="0092080A">
        <w:rPr>
          <w:rFonts w:ascii="TH SarabunPSK" w:hAnsi="TH SarabunPSK" w:cs="TH SarabunPSK"/>
          <w:szCs w:val="28"/>
          <w:cs/>
        </w:rPr>
        <w:t xml:space="preserve">เมื่อเทียบกับปีก่อนหน้า </w:t>
      </w:r>
      <w:r w:rsidRPr="0092080A">
        <w:rPr>
          <w:rFonts w:ascii="TH SarabunPSK" w:hAnsi="TH SarabunPSK" w:cs="TH SarabunPSK" w:hint="cs"/>
          <w:szCs w:val="28"/>
          <w:cs/>
        </w:rPr>
        <w:t>จากการ</w:t>
      </w:r>
      <w:r w:rsidRPr="0092080A">
        <w:rPr>
          <w:rFonts w:ascii="TH SarabunPSK" w:hAnsi="TH SarabunPSK" w:cs="TH SarabunPSK"/>
          <w:szCs w:val="28"/>
          <w:cs/>
        </w:rPr>
        <w:t>ส่งออกไป</w:t>
      </w:r>
      <w:r w:rsidRPr="0092080A">
        <w:rPr>
          <w:rFonts w:ascii="TH SarabunPSK" w:hAnsi="TH SarabunPSK" w:cs="TH SarabunPSK" w:hint="cs"/>
          <w:szCs w:val="28"/>
          <w:cs/>
        </w:rPr>
        <w:t>ยังลิกเตนสไตน์ สิงคโปร์ สหรัฐอเมริกา และเยอรมนี ตลาดในอันดับ 1</w:t>
      </w:r>
      <w:r w:rsidRPr="0092080A">
        <w:rPr>
          <w:rFonts w:ascii="TH SarabunPSK" w:hAnsi="TH SarabunPSK" w:cs="TH SarabunPSK"/>
          <w:szCs w:val="28"/>
        </w:rPr>
        <w:t>, 2, 3</w:t>
      </w:r>
      <w:r w:rsidRPr="0092080A">
        <w:rPr>
          <w:rFonts w:ascii="TH SarabunPSK" w:hAnsi="TH SarabunPSK" w:cs="TH SarabunPSK" w:hint="cs"/>
          <w:szCs w:val="28"/>
          <w:cs/>
        </w:rPr>
        <w:t>และ 5 ได้ลดลงร้อยละ 10.57</w:t>
      </w:r>
      <w:r w:rsidRPr="0092080A">
        <w:rPr>
          <w:rFonts w:ascii="TH SarabunPSK" w:hAnsi="TH SarabunPSK" w:cs="TH SarabunPSK"/>
          <w:szCs w:val="28"/>
        </w:rPr>
        <w:t xml:space="preserve">, </w:t>
      </w:r>
      <w:r w:rsidRPr="0092080A">
        <w:rPr>
          <w:rFonts w:ascii="TH SarabunPSK" w:hAnsi="TH SarabunPSK" w:cs="TH SarabunPSK" w:hint="cs"/>
          <w:szCs w:val="28"/>
          <w:cs/>
        </w:rPr>
        <w:t>ร้อยละ</w:t>
      </w:r>
      <w:r w:rsidR="00107245">
        <w:rPr>
          <w:rFonts w:ascii="TH SarabunPSK" w:hAnsi="TH SarabunPSK" w:cs="TH SarabunPSK" w:hint="cs"/>
          <w:szCs w:val="28"/>
          <w:cs/>
        </w:rPr>
        <w:t xml:space="preserve"> </w:t>
      </w:r>
      <w:r w:rsidRPr="0092080A">
        <w:rPr>
          <w:rFonts w:ascii="TH SarabunPSK" w:hAnsi="TH SarabunPSK" w:cs="TH SarabunPSK"/>
          <w:szCs w:val="28"/>
        </w:rPr>
        <w:t xml:space="preserve">7.35, </w:t>
      </w:r>
      <w:r w:rsidRPr="0092080A">
        <w:rPr>
          <w:rFonts w:ascii="TH SarabunPSK" w:hAnsi="TH SarabunPSK" w:cs="TH SarabunPSK" w:hint="cs"/>
          <w:szCs w:val="28"/>
          <w:cs/>
        </w:rPr>
        <w:t xml:space="preserve">ร้อยละ 31.18และร้อยละ 47.96 ตามลำดับ </w:t>
      </w:r>
      <w:r>
        <w:rPr>
          <w:rFonts w:ascii="TH SarabunPSK" w:hAnsi="TH SarabunPSK" w:cs="TH SarabunPSK" w:hint="cs"/>
          <w:szCs w:val="28"/>
          <w:cs/>
        </w:rPr>
        <w:t>ส่วนหนึ่งมาจากเศรษฐกิจ</w:t>
      </w:r>
      <w:r>
        <w:rPr>
          <w:rFonts w:ascii="TH SarabunPSK" w:hAnsi="TH SarabunPSK" w:cs="TH SarabunPSK"/>
          <w:szCs w:val="28"/>
          <w:cs/>
        </w:rPr>
        <w:br/>
      </w:r>
      <w:r>
        <w:rPr>
          <w:rFonts w:ascii="TH SarabunPSK" w:hAnsi="TH SarabunPSK" w:cs="TH SarabunPSK" w:hint="cs"/>
          <w:szCs w:val="28"/>
          <w:cs/>
        </w:rPr>
        <w:t>ผันผวน ทำให้ผู้บริโภคที่เป็นชนชั้นกลางชะลอการใช้จ่ายซื้อสินค้าที่ไม่จำเป็น อีกส่วนหนึ่งอาจมาจาก</w:t>
      </w:r>
      <w:r w:rsidRPr="0092080A">
        <w:rPr>
          <w:rFonts w:ascii="TH SarabunPSK" w:hAnsi="TH SarabunPSK" w:cs="TH SarabunPSK" w:hint="cs"/>
          <w:szCs w:val="28"/>
          <w:cs/>
        </w:rPr>
        <w:t>ผู้ส่งออกรายใหญ่ของไทย</w:t>
      </w:r>
      <w:r>
        <w:rPr>
          <w:rFonts w:ascii="TH SarabunPSK" w:hAnsi="TH SarabunPSK" w:cs="TH SarabunPSK" w:hint="cs"/>
          <w:szCs w:val="28"/>
          <w:cs/>
        </w:rPr>
        <w:t>อย่าง</w:t>
      </w:r>
      <w:r w:rsidRPr="0092080A">
        <w:rPr>
          <w:rFonts w:ascii="TH SarabunPSK" w:hAnsi="TH SarabunPSK" w:cs="TH SarabunPSK" w:hint="cs"/>
          <w:szCs w:val="28"/>
          <w:cs/>
        </w:rPr>
        <w:t xml:space="preserve">บริษัท แมรีกอท จิวเวลรี่ (ประเทศไทย) จำกัด </w:t>
      </w:r>
      <w:r>
        <w:rPr>
          <w:rFonts w:ascii="TH SarabunPSK" w:hAnsi="TH SarabunPSK" w:cs="TH SarabunPSK" w:hint="cs"/>
          <w:szCs w:val="28"/>
          <w:cs/>
        </w:rPr>
        <w:t xml:space="preserve">(บริษัทในเครือสวารอฟกี้) </w:t>
      </w:r>
      <w:r w:rsidRPr="0092080A">
        <w:rPr>
          <w:rFonts w:ascii="TH SarabunPSK" w:hAnsi="TH SarabunPSK" w:cs="TH SarabunPSK" w:hint="cs"/>
          <w:szCs w:val="28"/>
          <w:cs/>
        </w:rPr>
        <w:t>ซึ่ง</w:t>
      </w:r>
      <w:r>
        <w:rPr>
          <w:rFonts w:ascii="TH SarabunPSK" w:hAnsi="TH SarabunPSK" w:cs="TH SarabunPSK" w:hint="cs"/>
          <w:szCs w:val="28"/>
          <w:cs/>
        </w:rPr>
        <w:t>มีโรงงานอีก</w:t>
      </w:r>
      <w:r w:rsidRPr="0092080A">
        <w:rPr>
          <w:rFonts w:ascii="TH SarabunPSK" w:hAnsi="TH SarabunPSK" w:cs="TH SarabunPSK" w:hint="cs"/>
          <w:szCs w:val="28"/>
          <w:cs/>
        </w:rPr>
        <w:t>แห่งหนึ่งในเวียดนาม อาจส่งออกสินค้าจากเวียดนามไปยังประเทศดังกล่าว</w:t>
      </w:r>
      <w:r>
        <w:rPr>
          <w:rFonts w:ascii="TH SarabunPSK" w:hAnsi="TH SarabunPSK" w:cs="TH SarabunPSK" w:hint="cs"/>
          <w:szCs w:val="28"/>
          <w:cs/>
        </w:rPr>
        <w:t>แทนการส่งออกจากไทย</w:t>
      </w:r>
      <w:r w:rsidRPr="0092080A">
        <w:rPr>
          <w:rFonts w:ascii="TH SarabunPSK" w:hAnsi="TH SarabunPSK" w:cs="TH SarabunPSK" w:hint="cs"/>
          <w:szCs w:val="28"/>
          <w:cs/>
        </w:rPr>
        <w:t>มากขึ้</w:t>
      </w:r>
      <w:r>
        <w:rPr>
          <w:rFonts w:ascii="TH SarabunPSK" w:hAnsi="TH SarabunPSK" w:cs="TH SarabunPSK" w:hint="cs"/>
          <w:szCs w:val="28"/>
          <w:cs/>
        </w:rPr>
        <w:t>น</w:t>
      </w:r>
      <w:r w:rsidRPr="0092080A">
        <w:rPr>
          <w:rFonts w:ascii="TH SarabunPSK" w:hAnsi="TH SarabunPSK" w:cs="TH SarabunPSK" w:hint="cs"/>
          <w:szCs w:val="28"/>
          <w:cs/>
        </w:rPr>
        <w:t xml:space="preserve"> สะท้อนได้จากสถิติส่งออกเครื่องประดับเทียมของเวียดนาม</w:t>
      </w:r>
      <w:r>
        <w:rPr>
          <w:rFonts w:ascii="TH SarabunPSK" w:hAnsi="TH SarabunPSK" w:cs="TH SarabunPSK" w:hint="cs"/>
          <w:szCs w:val="28"/>
          <w:cs/>
        </w:rPr>
        <w:t>ตามรายงานข้อมูลสถิติของ</w:t>
      </w:r>
      <w:r>
        <w:rPr>
          <w:rFonts w:ascii="TH SarabunPSK" w:hAnsi="TH SarabunPSK" w:cs="TH SarabunPSK"/>
          <w:szCs w:val="28"/>
        </w:rPr>
        <w:t xml:space="preserve"> </w:t>
      </w:r>
      <w:r w:rsidRPr="0092080A">
        <w:rPr>
          <w:rFonts w:ascii="TH SarabunPSK" w:hAnsi="TH SarabunPSK" w:cs="TH SarabunPSK"/>
          <w:szCs w:val="28"/>
        </w:rPr>
        <w:t xml:space="preserve">Global Trade Atlas </w:t>
      </w:r>
      <w:r w:rsidRPr="0092080A">
        <w:rPr>
          <w:rFonts w:ascii="TH SarabunPSK" w:hAnsi="TH SarabunPSK" w:cs="TH SarabunPSK" w:hint="cs"/>
          <w:szCs w:val="28"/>
          <w:cs/>
        </w:rPr>
        <w:t>ที่เติบโตในแนวบวก</w:t>
      </w:r>
    </w:p>
    <w:p w:rsidR="00AE2AB8" w:rsidRPr="0092080A" w:rsidRDefault="00AE2AB8" w:rsidP="00AE2AB8">
      <w:pPr>
        <w:tabs>
          <w:tab w:val="left" w:pos="426"/>
        </w:tabs>
        <w:spacing w:before="120"/>
        <w:ind w:firstLine="567"/>
        <w:jc w:val="thaiDistribute"/>
        <w:rPr>
          <w:rFonts w:ascii="TH SarabunPSK" w:hAnsi="TH SarabunPSK" w:cs="TH SarabunPSK"/>
        </w:rPr>
      </w:pPr>
    </w:p>
    <w:p w:rsidR="00AE2AB8" w:rsidRPr="00111BA5" w:rsidRDefault="00AE2AB8" w:rsidP="00AE2AB8">
      <w:pPr>
        <w:tabs>
          <w:tab w:val="left" w:pos="426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  <w:sectPr w:rsidR="00AE2AB8" w:rsidRPr="00111BA5" w:rsidSect="00410EC1">
          <w:type w:val="continuous"/>
          <w:pgSz w:w="11906" w:h="16838" w:code="9"/>
          <w:pgMar w:top="1191" w:right="1276" w:bottom="1134" w:left="1134" w:header="709" w:footer="709" w:gutter="0"/>
          <w:cols w:num="2" w:space="720"/>
        </w:sectPr>
      </w:pPr>
    </w:p>
    <w:p w:rsidR="00AF7FBC" w:rsidRPr="00111BA5" w:rsidRDefault="00AF7FBC" w:rsidP="00AE2AB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cs/>
        </w:rPr>
        <w:sectPr w:rsidR="00AF7FBC" w:rsidRPr="00111BA5" w:rsidSect="00410EC1">
          <w:type w:val="continuous"/>
          <w:pgSz w:w="11906" w:h="16838" w:code="9"/>
          <w:pgMar w:top="1191" w:right="1276" w:bottom="1134" w:left="1134" w:header="709" w:footer="709" w:gutter="0"/>
          <w:cols w:num="2" w:space="720"/>
        </w:sectPr>
      </w:pPr>
    </w:p>
    <w:p w:rsidR="00631A38" w:rsidRPr="00AE2AB8" w:rsidRDefault="00584D82" w:rsidP="00AE2AB8">
      <w:pPr>
        <w:rPr>
          <w:rFonts w:ascii="TH SarabunPSK" w:hAnsi="TH SarabunPSK" w:cs="TH SarabunPSK"/>
          <w:b/>
          <w:bCs/>
          <w:color w:val="000080"/>
          <w:cs/>
        </w:rPr>
      </w:pPr>
      <w:r>
        <w:rPr>
          <w:rFonts w:ascii="TH SarabunPSK" w:hAnsi="TH SarabunPSK" w:cs="TH SarabunPSK"/>
          <w:b/>
          <w:bCs/>
          <w:color w:val="000080"/>
        </w:rPr>
        <w:lastRenderedPageBreak/>
        <w:br w:type="page"/>
      </w:r>
    </w:p>
    <w:p w:rsidR="00310434" w:rsidRPr="0092080A" w:rsidRDefault="00310434" w:rsidP="00F04F3F">
      <w:pPr>
        <w:spacing w:line="240" w:lineRule="exact"/>
        <w:rPr>
          <w:rFonts w:ascii="TH SarabunPSK" w:hAnsi="TH SarabunPSK" w:cs="TH SarabunPSK"/>
        </w:rPr>
      </w:pPr>
    </w:p>
    <w:p w:rsidR="00A24CEB" w:rsidRPr="0092080A" w:rsidRDefault="00A24CEB" w:rsidP="000F53E0">
      <w:pPr>
        <w:spacing w:line="280" w:lineRule="exact"/>
        <w:rPr>
          <w:rFonts w:ascii="TH SarabunPSK" w:hAnsi="TH SarabunPSK" w:cs="TH SarabunPSK"/>
          <w:cs/>
        </w:rPr>
        <w:sectPr w:rsidR="00A24CEB" w:rsidRPr="0092080A" w:rsidSect="00880F17">
          <w:type w:val="continuous"/>
          <w:pgSz w:w="11906" w:h="16838" w:code="9"/>
          <w:pgMar w:top="1247" w:right="1276" w:bottom="1247" w:left="1134" w:header="709" w:footer="709" w:gutter="0"/>
          <w:cols w:space="720"/>
        </w:sectPr>
      </w:pPr>
    </w:p>
    <w:p w:rsidR="00AE2AB8" w:rsidRDefault="00AE2AB8" w:rsidP="00F04F3F">
      <w:pPr>
        <w:tabs>
          <w:tab w:val="left" w:pos="709"/>
        </w:tabs>
        <w:jc w:val="thaiDistribute"/>
        <w:rPr>
          <w:rFonts w:ascii="TH SarabunPSK" w:hAnsi="TH SarabunPSK" w:cs="TH SarabunPSK" w:hint="cs"/>
          <w:b/>
          <w:bCs/>
          <w:sz w:val="26"/>
          <w:szCs w:val="26"/>
        </w:rPr>
      </w:pPr>
      <w:r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Line 251" o:spid="_x0000_s1035" style="position:absolute;left:0;text-align:left;z-index:251728384;visibility:visible;mso-wrap-distance-top:-3e-5mm;mso-wrap-distance-bottom:-3e-5mm" from="221pt,11.9pt" to="471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" o:allowincell="f" strokecolor="red" strokeweight="1.5pt"/>
        </w:pict>
      </w:r>
      <w:r w:rsidRPr="000E0AFC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E42763" w:rsidRPr="007A6AF7" w:rsidRDefault="00E42763" w:rsidP="00AE2AB8">
      <w:pPr>
        <w:tabs>
          <w:tab w:val="left" w:pos="709"/>
        </w:tabs>
        <w:spacing w:before="12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7A6AF7">
        <w:rPr>
          <w:rFonts w:ascii="TH SarabunPSK" w:hAnsi="TH SarabunPSK" w:cs="TH SarabunPSK"/>
          <w:b/>
          <w:bCs/>
          <w:sz w:val="26"/>
          <w:szCs w:val="26"/>
          <w:cs/>
        </w:rPr>
        <w:t>ตารางที่ 1  มูลค่าการส</w:t>
      </w:r>
      <w:r w:rsidR="0095608B" w:rsidRPr="007A6AF7">
        <w:rPr>
          <w:rFonts w:ascii="TH SarabunPSK" w:hAnsi="TH SarabunPSK" w:cs="TH SarabunPSK"/>
          <w:b/>
          <w:bCs/>
          <w:sz w:val="26"/>
          <w:szCs w:val="26"/>
          <w:cs/>
        </w:rPr>
        <w:t>่งออกอัญมณีและเครื่องประดับไทย</w:t>
      </w:r>
      <w:r w:rsidRPr="007A6AF7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ระหว่างเดือนมกราคม-ธันวาคม ปี </w:t>
      </w:r>
      <w:r w:rsidRPr="007A6AF7">
        <w:rPr>
          <w:rFonts w:ascii="TH SarabunPSK" w:hAnsi="TH SarabunPSK" w:cs="TH SarabunPSK"/>
          <w:b/>
          <w:bCs/>
          <w:sz w:val="26"/>
          <w:szCs w:val="26"/>
        </w:rPr>
        <w:t>25</w:t>
      </w:r>
      <w:r w:rsidRPr="007A6AF7">
        <w:rPr>
          <w:rFonts w:ascii="TH SarabunPSK" w:hAnsi="TH SarabunPSK" w:cs="TH SarabunPSK"/>
          <w:b/>
          <w:bCs/>
          <w:sz w:val="26"/>
          <w:szCs w:val="26"/>
          <w:cs/>
        </w:rPr>
        <w:t>5</w:t>
      </w:r>
      <w:r w:rsidR="009C2A49">
        <w:rPr>
          <w:rFonts w:ascii="TH SarabunPSK" w:hAnsi="TH SarabunPSK" w:cs="TH SarabunPSK" w:hint="cs"/>
          <w:b/>
          <w:bCs/>
          <w:sz w:val="26"/>
          <w:szCs w:val="26"/>
          <w:cs/>
        </w:rPr>
        <w:t>9</w:t>
      </w:r>
      <w:r w:rsidR="0010724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7A6AF7">
        <w:rPr>
          <w:rFonts w:ascii="TH SarabunPSK" w:hAnsi="TH SarabunPSK" w:cs="TH SarabunPSK"/>
          <w:b/>
          <w:bCs/>
          <w:sz w:val="26"/>
          <w:szCs w:val="26"/>
          <w:cs/>
        </w:rPr>
        <w:t>และ 25</w:t>
      </w:r>
      <w:r w:rsidR="009C2A49">
        <w:rPr>
          <w:rFonts w:ascii="TH SarabunPSK" w:hAnsi="TH SarabunPSK" w:cs="TH SarabunPSK" w:hint="cs"/>
          <w:b/>
          <w:bCs/>
          <w:sz w:val="26"/>
          <w:szCs w:val="26"/>
          <w:cs/>
        </w:rPr>
        <w:t>60</w:t>
      </w:r>
    </w:p>
    <w:p w:rsidR="00E42763" w:rsidRPr="00AE4B8D" w:rsidRDefault="00E42763" w:rsidP="00B17FC3">
      <w:pPr>
        <w:tabs>
          <w:tab w:val="left" w:pos="709"/>
        </w:tabs>
        <w:spacing w:line="120" w:lineRule="exact"/>
        <w:jc w:val="thaiDistribute"/>
        <w:rPr>
          <w:rFonts w:ascii="Angsana New" w:hAnsi="Angsana New"/>
          <w:sz w:val="16"/>
          <w:szCs w:val="16"/>
        </w:rPr>
      </w:pPr>
    </w:p>
    <w:tbl>
      <w:tblPr>
        <w:tblStyle w:val="LightList-Accent1"/>
        <w:tblW w:w="9375" w:type="dxa"/>
        <w:tblInd w:w="108" w:type="dxa"/>
        <w:tblLook w:val="0000"/>
      </w:tblPr>
      <w:tblGrid>
        <w:gridCol w:w="3590"/>
        <w:gridCol w:w="1145"/>
        <w:gridCol w:w="1260"/>
        <w:gridCol w:w="1162"/>
        <w:gridCol w:w="1134"/>
        <w:gridCol w:w="1084"/>
      </w:tblGrid>
      <w:tr w:rsidR="00E42763" w:rsidRPr="000E0AFC" w:rsidTr="00D5073A">
        <w:trPr>
          <w:cnfStyle w:val="000000100000"/>
          <w:trHeight w:val="375"/>
        </w:trPr>
        <w:tc>
          <w:tcPr>
            <w:cnfStyle w:val="000010000000"/>
            <w:tcW w:w="3590" w:type="dxa"/>
            <w:vMerge w:val="restart"/>
            <w:shd w:val="clear" w:color="auto" w:fill="C6D9F1" w:themeFill="text2" w:themeFillTint="33"/>
            <w:noWrap/>
          </w:tcPr>
          <w:p w:rsidR="00E42763" w:rsidRPr="007A6AF7" w:rsidRDefault="00E42763" w:rsidP="00F358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2405" w:type="dxa"/>
            <w:gridSpan w:val="2"/>
            <w:shd w:val="clear" w:color="auto" w:fill="C6D9F1" w:themeFill="text2" w:themeFillTint="33"/>
            <w:noWrap/>
          </w:tcPr>
          <w:p w:rsidR="00E42763" w:rsidRPr="007A6AF7" w:rsidRDefault="002368B0" w:rsidP="00F358D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มูลค่า (ล้านเหรียญสหรัฐ</w:t>
            </w:r>
            <w:r w:rsidR="00E42763"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cnfStyle w:val="000010000000"/>
            <w:tcW w:w="2296" w:type="dxa"/>
            <w:gridSpan w:val="2"/>
            <w:shd w:val="clear" w:color="auto" w:fill="C6D9F1" w:themeFill="text2" w:themeFillTint="33"/>
            <w:noWrap/>
          </w:tcPr>
          <w:p w:rsidR="00E42763" w:rsidRPr="007A6AF7" w:rsidRDefault="00E42763" w:rsidP="00F358DE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  <w:tc>
          <w:tcPr>
            <w:tcW w:w="1084" w:type="dxa"/>
            <w:shd w:val="clear" w:color="auto" w:fill="C6D9F1" w:themeFill="text2" w:themeFillTint="33"/>
            <w:noWrap/>
          </w:tcPr>
          <w:p w:rsidR="00E42763" w:rsidRPr="007A6AF7" w:rsidRDefault="00E42763" w:rsidP="00F358DE">
            <w:pPr>
              <w:jc w:val="center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เปลี่ยนแปลง</w:t>
            </w:r>
          </w:p>
        </w:tc>
      </w:tr>
      <w:tr w:rsidR="00A27375" w:rsidRPr="000E0AFC" w:rsidTr="00D5073A">
        <w:trPr>
          <w:trHeight w:val="375"/>
        </w:trPr>
        <w:tc>
          <w:tcPr>
            <w:cnfStyle w:val="000010000000"/>
            <w:tcW w:w="3590" w:type="dxa"/>
            <w:vMerge/>
            <w:shd w:val="clear" w:color="auto" w:fill="C6D9F1" w:themeFill="text2" w:themeFillTint="33"/>
          </w:tcPr>
          <w:p w:rsidR="00A27375" w:rsidRPr="007A6AF7" w:rsidRDefault="00A27375" w:rsidP="00A27375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shd w:val="clear" w:color="auto" w:fill="C6D9F1" w:themeFill="text2" w:themeFillTint="33"/>
            <w:noWrap/>
          </w:tcPr>
          <w:p w:rsidR="00A27375" w:rsidRPr="007A6AF7" w:rsidRDefault="00A27375" w:rsidP="005B6119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9C2A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</w:t>
            </w:r>
          </w:p>
        </w:tc>
        <w:tc>
          <w:tcPr>
            <w:cnfStyle w:val="000010000000"/>
            <w:tcW w:w="1260" w:type="dxa"/>
            <w:shd w:val="clear" w:color="auto" w:fill="C6D9F1" w:themeFill="text2" w:themeFillTint="33"/>
            <w:noWrap/>
          </w:tcPr>
          <w:p w:rsidR="00A27375" w:rsidRPr="007A6AF7" w:rsidRDefault="00A27375" w:rsidP="009C2A4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="009C2A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62" w:type="dxa"/>
            <w:shd w:val="clear" w:color="auto" w:fill="C6D9F1" w:themeFill="text2" w:themeFillTint="33"/>
            <w:noWrap/>
          </w:tcPr>
          <w:p w:rsidR="00A27375" w:rsidRPr="007A6AF7" w:rsidRDefault="00A27375" w:rsidP="005B6119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9C2A4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cnfStyle w:val="000010000000"/>
            <w:tcW w:w="1134" w:type="dxa"/>
            <w:shd w:val="clear" w:color="auto" w:fill="C6D9F1" w:themeFill="text2" w:themeFillTint="33"/>
            <w:noWrap/>
          </w:tcPr>
          <w:p w:rsidR="00A27375" w:rsidRPr="007A6AF7" w:rsidRDefault="00A27375" w:rsidP="009C2A4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="009C2A4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084" w:type="dxa"/>
            <w:shd w:val="clear" w:color="auto" w:fill="C6D9F1" w:themeFill="text2" w:themeFillTint="33"/>
            <w:noWrap/>
          </w:tcPr>
          <w:p w:rsidR="00A27375" w:rsidRPr="007A6AF7" w:rsidRDefault="00A27375" w:rsidP="00A27375">
            <w:pPr>
              <w:jc w:val="center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</w:tr>
      <w:tr w:rsidR="007921F1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1. ทองคำที่ยังมิได้ขึ้นรูปหรือทองคำกึ่งสำเร็จรูป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7,278.72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5,715.38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51.09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44.54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-21.48 </w:t>
            </w:r>
          </w:p>
        </w:tc>
      </w:tr>
      <w:tr w:rsidR="007921F1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2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เครื่องประดับแท้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3,565.51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3,670.99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25.03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28.61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2.96 </w:t>
            </w:r>
          </w:p>
        </w:tc>
      </w:tr>
      <w:tr w:rsidR="007921F1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.1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เครื่องประดับเงิน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1,559.56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1,789.71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10.95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13.95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14.76 </w:t>
            </w:r>
          </w:p>
        </w:tc>
      </w:tr>
      <w:tr w:rsidR="007921F1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เครื่องประดับทอง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1,769.64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1,703.91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12.42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13.28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-3.71 </w:t>
            </w:r>
          </w:p>
        </w:tc>
      </w:tr>
      <w:tr w:rsidR="007921F1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.3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เครื่องประดับแพลทินัม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100.73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78.21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0.71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0.61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-22.36 </w:t>
            </w:r>
          </w:p>
        </w:tc>
      </w:tr>
      <w:tr w:rsidR="007921F1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.4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135.58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99.16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0.95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0.77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-26.86 </w:t>
            </w:r>
          </w:p>
        </w:tc>
      </w:tr>
      <w:tr w:rsidR="007921F1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3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. </w:t>
            </w:r>
            <w:r w:rsidRPr="007A6AF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เพชร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1,671.60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1,564.73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11.73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12.19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-6.39 </w:t>
            </w:r>
          </w:p>
        </w:tc>
      </w:tr>
      <w:tr w:rsidR="007921F1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7921F1" w:rsidRPr="007A6AF7" w:rsidRDefault="007921F1" w:rsidP="007921F1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.1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เพชรก้อน</w:t>
            </w:r>
          </w:p>
        </w:tc>
        <w:tc>
          <w:tcPr>
            <w:tcW w:w="1145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100.85 </w:t>
            </w:r>
          </w:p>
        </w:tc>
        <w:tc>
          <w:tcPr>
            <w:cnfStyle w:val="000010000000"/>
            <w:tcW w:w="1260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92.80 </w:t>
            </w:r>
          </w:p>
        </w:tc>
        <w:tc>
          <w:tcPr>
            <w:tcW w:w="1162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0.71 </w:t>
            </w:r>
          </w:p>
        </w:tc>
        <w:tc>
          <w:tcPr>
            <w:cnfStyle w:val="000010000000"/>
            <w:tcW w:w="1134" w:type="dxa"/>
            <w:noWrap/>
          </w:tcPr>
          <w:p w:rsidR="007921F1" w:rsidRPr="007921F1" w:rsidRDefault="007921F1" w:rsidP="007921F1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0.72 </w:t>
            </w:r>
          </w:p>
        </w:tc>
        <w:tc>
          <w:tcPr>
            <w:tcW w:w="1084" w:type="dxa"/>
            <w:noWrap/>
          </w:tcPr>
          <w:p w:rsidR="007921F1" w:rsidRPr="007921F1" w:rsidRDefault="007921F1" w:rsidP="007921F1">
            <w:pPr>
              <w:jc w:val="right"/>
              <w:cnfStyle w:val="0000000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-7.98 </w:t>
            </w:r>
          </w:p>
        </w:tc>
      </w:tr>
      <w:tr w:rsidR="00AE2AB8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AE2AB8" w:rsidRPr="007A6AF7" w:rsidRDefault="00AE2AB8" w:rsidP="00AE2A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เพชรเจียระไน</w:t>
            </w:r>
          </w:p>
        </w:tc>
        <w:tc>
          <w:tcPr>
            <w:tcW w:w="1145" w:type="dxa"/>
            <w:noWrap/>
          </w:tcPr>
          <w:p w:rsidR="00AE2AB8" w:rsidRPr="007921F1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1,569.92 </w:t>
            </w:r>
          </w:p>
        </w:tc>
        <w:tc>
          <w:tcPr>
            <w:cnfStyle w:val="000010000000"/>
            <w:tcW w:w="1260" w:type="dxa"/>
            <w:noWrap/>
          </w:tcPr>
          <w:p w:rsidR="00AE2AB8" w:rsidRPr="007921F1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1,471.22 </w:t>
            </w:r>
          </w:p>
        </w:tc>
        <w:tc>
          <w:tcPr>
            <w:tcW w:w="1162" w:type="dxa"/>
            <w:noWrap/>
          </w:tcPr>
          <w:p w:rsidR="00AE2AB8" w:rsidRPr="007921F1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11.02 </w:t>
            </w:r>
          </w:p>
        </w:tc>
        <w:tc>
          <w:tcPr>
            <w:cnfStyle w:val="000010000000"/>
            <w:tcW w:w="1134" w:type="dxa"/>
            <w:noWrap/>
          </w:tcPr>
          <w:p w:rsidR="00AE2AB8" w:rsidRPr="007921F1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11.46 </w:t>
            </w:r>
          </w:p>
        </w:tc>
        <w:tc>
          <w:tcPr>
            <w:tcW w:w="1084" w:type="dxa"/>
            <w:noWrap/>
          </w:tcPr>
          <w:p w:rsidR="00AE2AB8" w:rsidRPr="007921F1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-6.29 </w:t>
            </w:r>
          </w:p>
        </w:tc>
      </w:tr>
      <w:tr w:rsidR="00AE2AB8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AE2AB8" w:rsidRPr="007A6AF7" w:rsidRDefault="00AE2AB8" w:rsidP="00AE2AB8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  <w:r w:rsidRPr="007A6AF7">
              <w:rPr>
                <w:rFonts w:ascii="TH SarabunPSK" w:hAnsi="TH SarabunPSK" w:cs="TH SarabunPSK"/>
                <w:sz w:val="24"/>
                <w:szCs w:val="24"/>
              </w:rPr>
              <w:t xml:space="preserve">.3 </w:t>
            </w:r>
            <w:r w:rsidRPr="007A6AF7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</w:p>
        </w:tc>
        <w:tc>
          <w:tcPr>
            <w:tcW w:w="1145" w:type="dxa"/>
            <w:noWrap/>
          </w:tcPr>
          <w:p w:rsidR="00AE2AB8" w:rsidRPr="007921F1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0.83 </w:t>
            </w:r>
          </w:p>
        </w:tc>
        <w:tc>
          <w:tcPr>
            <w:cnfStyle w:val="000010000000"/>
            <w:tcW w:w="1260" w:type="dxa"/>
            <w:noWrap/>
          </w:tcPr>
          <w:p w:rsidR="00AE2AB8" w:rsidRPr="007921F1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0.71 </w:t>
            </w:r>
          </w:p>
        </w:tc>
        <w:tc>
          <w:tcPr>
            <w:tcW w:w="1162" w:type="dxa"/>
            <w:noWrap/>
          </w:tcPr>
          <w:p w:rsidR="00AE2AB8" w:rsidRPr="007921F1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sz w:val="24"/>
                <w:szCs w:val="24"/>
              </w:rPr>
              <w:t xml:space="preserve">0.01 </w:t>
            </w:r>
          </w:p>
        </w:tc>
        <w:tc>
          <w:tcPr>
            <w:cnfStyle w:val="000010000000"/>
            <w:tcW w:w="1134" w:type="dxa"/>
            <w:noWrap/>
          </w:tcPr>
          <w:p w:rsidR="00AE2AB8" w:rsidRPr="007921F1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0.00</w:t>
            </w:r>
          </w:p>
        </w:tc>
        <w:tc>
          <w:tcPr>
            <w:tcW w:w="1084" w:type="dxa"/>
            <w:noWrap/>
          </w:tcPr>
          <w:p w:rsidR="00AE2AB8" w:rsidRPr="007921F1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7921F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-13.64 </w:t>
            </w:r>
          </w:p>
        </w:tc>
      </w:tr>
      <w:tr w:rsidR="00AE2AB8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AE2AB8" w:rsidRPr="000E0AFC" w:rsidRDefault="00AE2AB8" w:rsidP="00AE2AB8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พลอยสี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1,066.74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1,199.16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7.49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9.34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12.41</w:t>
            </w:r>
          </w:p>
        </w:tc>
      </w:tr>
      <w:tr w:rsidR="00AE2AB8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AE2AB8" w:rsidRPr="000E0AFC" w:rsidRDefault="00AE2AB8" w:rsidP="00AE2AB8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4.1พลอยก้อน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46.98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44.23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0.33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0.34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color w:val="FF0000"/>
                <w:sz w:val="24"/>
                <w:szCs w:val="24"/>
              </w:rPr>
              <w:t>-5.86</w:t>
            </w:r>
          </w:p>
        </w:tc>
      </w:tr>
      <w:tr w:rsidR="00AE2AB8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AE2AB8" w:rsidRPr="000E0AFC" w:rsidRDefault="00AE2AB8" w:rsidP="00AE2A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4.2 พลอยเนื้อแข็งเจียระไน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669.23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817.97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4.70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6.37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22.23</w:t>
            </w:r>
          </w:p>
        </w:tc>
      </w:tr>
      <w:tr w:rsidR="00AE2AB8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AE2AB8" w:rsidRPr="000E0AFC" w:rsidRDefault="00AE2AB8" w:rsidP="00AE2AB8">
            <w:pPr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4.3 พลอยเนื้ออ่อนเจียระไน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350.53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336.96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2.46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sz w:val="24"/>
                <w:szCs w:val="24"/>
              </w:rPr>
              <w:t>2.63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color w:val="FF0000"/>
                <w:sz w:val="24"/>
                <w:szCs w:val="24"/>
              </w:rPr>
              <w:t>-3.87</w:t>
            </w:r>
          </w:p>
        </w:tc>
      </w:tr>
      <w:tr w:rsidR="00AE2AB8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AE2AB8" w:rsidRPr="00D52271" w:rsidRDefault="00AE2AB8" w:rsidP="00AE2A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22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5. เครื่องประดับเทียม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407.91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341.77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2.86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2.66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-16.21</w:t>
            </w:r>
          </w:p>
        </w:tc>
      </w:tr>
      <w:tr w:rsidR="00AE2AB8" w:rsidRPr="00DD3102" w:rsidTr="00D5073A">
        <w:trPr>
          <w:trHeight w:val="360"/>
        </w:trPr>
        <w:tc>
          <w:tcPr>
            <w:cnfStyle w:val="000010000000"/>
            <w:tcW w:w="3590" w:type="dxa"/>
            <w:noWrap/>
          </w:tcPr>
          <w:p w:rsidR="00AE2AB8" w:rsidRPr="00D52271" w:rsidRDefault="00AE2AB8" w:rsidP="00AE2A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22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6. 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เศษและของที่ใช้ไม่ได้ทำด้วยโลหะมีค่า</w:t>
            </w:r>
          </w:p>
        </w:tc>
        <w:tc>
          <w:tcPr>
            <w:tcW w:w="1145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62.09</w:t>
            </w:r>
          </w:p>
        </w:tc>
        <w:tc>
          <w:tcPr>
            <w:cnfStyle w:val="000010000000"/>
            <w:tcW w:w="1260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150.54</w:t>
            </w:r>
          </w:p>
        </w:tc>
        <w:tc>
          <w:tcPr>
            <w:tcW w:w="1162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0.44</w:t>
            </w:r>
          </w:p>
        </w:tc>
        <w:tc>
          <w:tcPr>
            <w:cnfStyle w:val="000010000000"/>
            <w:tcW w:w="1134" w:type="dxa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1.17</w:t>
            </w:r>
          </w:p>
        </w:tc>
        <w:tc>
          <w:tcPr>
            <w:tcW w:w="1084" w:type="dxa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142.44</w:t>
            </w:r>
          </w:p>
        </w:tc>
      </w:tr>
      <w:tr w:rsidR="00AE2AB8" w:rsidRPr="00DD3102" w:rsidTr="00D5073A">
        <w:trPr>
          <w:cnfStyle w:val="000000100000"/>
          <w:trHeight w:val="360"/>
        </w:trPr>
        <w:tc>
          <w:tcPr>
            <w:cnfStyle w:val="000010000000"/>
            <w:tcW w:w="3590" w:type="dxa"/>
            <w:noWrap/>
          </w:tcPr>
          <w:p w:rsidR="00AE2AB8" w:rsidRPr="00D52271" w:rsidRDefault="00AE2AB8" w:rsidP="00AE2AB8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52271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7. อื่นๆ </w:t>
            </w:r>
          </w:p>
        </w:tc>
        <w:tc>
          <w:tcPr>
            <w:tcW w:w="1145" w:type="dxa"/>
            <w:noWrap/>
          </w:tcPr>
          <w:p w:rsidR="00AE2AB8" w:rsidRPr="00CF7428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194.26</w:t>
            </w:r>
          </w:p>
        </w:tc>
        <w:tc>
          <w:tcPr>
            <w:cnfStyle w:val="000010000000"/>
            <w:tcW w:w="1260" w:type="dxa"/>
            <w:noWrap/>
          </w:tcPr>
          <w:p w:rsidR="00AE2AB8" w:rsidRPr="00CF7428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190.39</w:t>
            </w:r>
          </w:p>
        </w:tc>
        <w:tc>
          <w:tcPr>
            <w:tcW w:w="1162" w:type="dxa"/>
            <w:noWrap/>
          </w:tcPr>
          <w:p w:rsidR="00AE2AB8" w:rsidRPr="00CF7428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1.36</w:t>
            </w:r>
          </w:p>
        </w:tc>
        <w:tc>
          <w:tcPr>
            <w:cnfStyle w:val="000010000000"/>
            <w:tcW w:w="1134" w:type="dxa"/>
            <w:noWrap/>
          </w:tcPr>
          <w:p w:rsidR="00AE2AB8" w:rsidRPr="00CF7428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1.49</w:t>
            </w:r>
          </w:p>
        </w:tc>
        <w:tc>
          <w:tcPr>
            <w:tcW w:w="1084" w:type="dxa"/>
            <w:noWrap/>
          </w:tcPr>
          <w:p w:rsidR="00AE2AB8" w:rsidRPr="00CF7428" w:rsidRDefault="00AE2AB8" w:rsidP="00AE2AB8">
            <w:pPr>
              <w:jc w:val="right"/>
              <w:cnfStyle w:val="000000100000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-1.99</w:t>
            </w:r>
          </w:p>
        </w:tc>
      </w:tr>
      <w:tr w:rsidR="00AE2AB8" w:rsidRPr="00DD3102" w:rsidTr="00D5073A">
        <w:trPr>
          <w:trHeight w:val="360"/>
        </w:trPr>
        <w:tc>
          <w:tcPr>
            <w:cnfStyle w:val="000010000000"/>
            <w:tcW w:w="3590" w:type="dxa"/>
            <w:shd w:val="clear" w:color="auto" w:fill="95B3D7" w:themeFill="accent1" w:themeFillTint="99"/>
            <w:noWrap/>
          </w:tcPr>
          <w:p w:rsidR="00AE2AB8" w:rsidRPr="00D52271" w:rsidRDefault="00AE2AB8" w:rsidP="00AE2AB8">
            <w:pPr>
              <w:spacing w:line="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AE2AB8" w:rsidRPr="00D52271" w:rsidRDefault="00AE2AB8" w:rsidP="00AE2AB8">
            <w:pPr>
              <w:spacing w:after="6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รวมทั้งสิ้น</w:t>
            </w:r>
          </w:p>
          <w:p w:rsidR="00AE2AB8" w:rsidRPr="00D52271" w:rsidRDefault="00AE2AB8" w:rsidP="00AE2AB8">
            <w:pPr>
              <w:spacing w:after="80" w:line="16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D52271">
              <w:rPr>
                <w:rFonts w:ascii="TH SarabunPSK" w:hAnsi="TH SarabunPSK" w:cs="TH SarabunPSK"/>
                <w:sz w:val="24"/>
                <w:szCs w:val="24"/>
                <w:cs/>
              </w:rPr>
              <w:t>(1+2+3+4+5+6+7</w:t>
            </w:r>
            <w:r w:rsidRPr="00D52271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145" w:type="dxa"/>
            <w:shd w:val="clear" w:color="auto" w:fill="95B3D7" w:themeFill="accent1" w:themeFillTint="99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14,246.83</w:t>
            </w:r>
          </w:p>
        </w:tc>
        <w:tc>
          <w:tcPr>
            <w:cnfStyle w:val="000010000000"/>
            <w:tcW w:w="1260" w:type="dxa"/>
            <w:shd w:val="clear" w:color="auto" w:fill="95B3D7" w:themeFill="accent1" w:themeFillTint="99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12,832.96</w:t>
            </w:r>
          </w:p>
        </w:tc>
        <w:tc>
          <w:tcPr>
            <w:tcW w:w="1162" w:type="dxa"/>
            <w:shd w:val="clear" w:color="auto" w:fill="95B3D7" w:themeFill="accent1" w:themeFillTint="99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cnfStyle w:val="000010000000"/>
            <w:tcW w:w="1134" w:type="dxa"/>
            <w:shd w:val="clear" w:color="auto" w:fill="95B3D7" w:themeFill="accent1" w:themeFillTint="99"/>
            <w:noWrap/>
          </w:tcPr>
          <w:p w:rsidR="00AE2AB8" w:rsidRPr="00D97596" w:rsidRDefault="00AE2AB8" w:rsidP="00AE2AB8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100.00</w:t>
            </w:r>
          </w:p>
        </w:tc>
        <w:tc>
          <w:tcPr>
            <w:tcW w:w="1084" w:type="dxa"/>
            <w:shd w:val="clear" w:color="auto" w:fill="95B3D7" w:themeFill="accent1" w:themeFillTint="99"/>
            <w:noWrap/>
          </w:tcPr>
          <w:p w:rsidR="00AE2AB8" w:rsidRPr="00D97596" w:rsidRDefault="00AE2AB8" w:rsidP="00AE2AB8">
            <w:pPr>
              <w:jc w:val="right"/>
              <w:cnfStyle w:val="000000000000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D97596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>-9.92</w:t>
            </w:r>
          </w:p>
        </w:tc>
      </w:tr>
    </w:tbl>
    <w:p w:rsidR="00B43646" w:rsidRPr="00351213" w:rsidRDefault="00B43646" w:rsidP="00B43646">
      <w:pPr>
        <w:tabs>
          <w:tab w:val="left" w:pos="426"/>
        </w:tabs>
        <w:outlineLvl w:val="0"/>
        <w:rPr>
          <w:rFonts w:ascii="TH SarabunPSK" w:hAnsi="TH SarabunPSK" w:cs="TH SarabunPSK"/>
          <w:sz w:val="24"/>
          <w:szCs w:val="24"/>
        </w:rPr>
      </w:pPr>
      <w:r w:rsidRPr="00351213">
        <w:rPr>
          <w:rFonts w:ascii="TH SarabunPSK" w:hAnsi="TH SarabunPSK" w:cs="TH SarabunPSK"/>
          <w:sz w:val="24"/>
          <w:szCs w:val="24"/>
          <w:cs/>
        </w:rPr>
        <w:t>ที่มา</w:t>
      </w:r>
      <w:r w:rsidR="001E45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51213">
        <w:rPr>
          <w:rFonts w:ascii="TH SarabunPSK" w:hAnsi="TH SarabunPSK" w:cs="TH SarabunPSK"/>
          <w:sz w:val="24"/>
          <w:szCs w:val="24"/>
        </w:rPr>
        <w:t xml:space="preserve">: </w:t>
      </w:r>
      <w:r w:rsidR="00D136EB" w:rsidRPr="00351213">
        <w:rPr>
          <w:rFonts w:ascii="TH SarabunPSK" w:hAnsi="TH SarabunPSK" w:cs="TH SarabunPSK"/>
          <w:sz w:val="24"/>
          <w:szCs w:val="24"/>
          <w:cs/>
        </w:rPr>
        <w:t xml:space="preserve">กรมศุลกากร </w:t>
      </w:r>
      <w:r w:rsidRPr="00351213">
        <w:rPr>
          <w:rFonts w:ascii="TH SarabunPSK" w:hAnsi="TH SarabunPSK" w:cs="TH SarabunPSK"/>
          <w:sz w:val="24"/>
          <w:szCs w:val="24"/>
          <w:cs/>
        </w:rPr>
        <w:t xml:space="preserve">ประมวลผลโดยสถาบันวิจัยและพัฒนาอัญมณีและเครื่องประดับแห่งชาติ (องค์การมหาชน) </w:t>
      </w:r>
    </w:p>
    <w:p w:rsidR="00B43646" w:rsidRPr="0056040A" w:rsidRDefault="00B43646" w:rsidP="00E42763">
      <w:pPr>
        <w:spacing w:line="240" w:lineRule="exact"/>
      </w:pPr>
    </w:p>
    <w:p w:rsidR="000D70DD" w:rsidRDefault="000D70DD" w:rsidP="000D70DD">
      <w:pPr>
        <w:jc w:val="thaiDistribute"/>
        <w:rPr>
          <w:cs/>
        </w:rPr>
        <w:sectPr w:rsidR="000D70DD" w:rsidSect="00880F17">
          <w:type w:val="continuous"/>
          <w:pgSz w:w="11906" w:h="16838" w:code="9"/>
          <w:pgMar w:top="1247" w:right="1276" w:bottom="1247" w:left="1134" w:header="709" w:footer="709" w:gutter="0"/>
          <w:cols w:space="720"/>
        </w:sectPr>
      </w:pPr>
    </w:p>
    <w:p w:rsidR="00320AF2" w:rsidRPr="00815188" w:rsidRDefault="00CD57CB" w:rsidP="00320AF2">
      <w:pPr>
        <w:tabs>
          <w:tab w:val="left" w:pos="426"/>
        </w:tabs>
        <w:ind w:firstLine="567"/>
        <w:jc w:val="thaiDistribute"/>
        <w:rPr>
          <w:rFonts w:ascii="TH SarabunPSK" w:hAnsi="TH SarabunPSK" w:cs="TH SarabunPSK"/>
          <w:cs/>
        </w:rPr>
      </w:pPr>
      <w:r w:rsidRPr="00676FCA">
        <w:rPr>
          <w:rFonts w:ascii="TH SarabunPSK" w:hAnsi="TH SarabunPSK" w:cs="TH SarabunPSK"/>
          <w:cs/>
        </w:rPr>
        <w:lastRenderedPageBreak/>
        <w:t>ตลาดส่งออกสินค้าอัญมณีและเครื่องประดับของไทย</w:t>
      </w:r>
      <w:r w:rsidR="004D1CC0">
        <w:rPr>
          <w:rFonts w:ascii="TH SarabunPSK" w:hAnsi="TH SarabunPSK" w:cs="TH SarabunPSK" w:hint="cs"/>
          <w:cs/>
        </w:rPr>
        <w:t xml:space="preserve"> (รวมทองคำ) </w:t>
      </w:r>
      <w:r w:rsidRPr="00676FCA">
        <w:rPr>
          <w:rFonts w:ascii="TH SarabunPSK" w:hAnsi="TH SarabunPSK" w:cs="TH SarabunPSK"/>
          <w:cs/>
        </w:rPr>
        <w:t>ที่มีมูลค่าสูงสุดในปี 25</w:t>
      </w:r>
      <w:r w:rsidR="00F260F6">
        <w:rPr>
          <w:rFonts w:ascii="TH SarabunPSK" w:hAnsi="TH SarabunPSK" w:cs="TH SarabunPSK" w:hint="cs"/>
          <w:cs/>
        </w:rPr>
        <w:t>60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010D19" w:rsidRPr="00676FCA">
        <w:rPr>
          <w:rFonts w:ascii="TH SarabunPSK" w:hAnsi="TH SarabunPSK" w:cs="TH SarabunPSK"/>
          <w:cs/>
        </w:rPr>
        <w:t xml:space="preserve">คือ </w:t>
      </w:r>
      <w:r w:rsidR="002E24F7" w:rsidRPr="00676FCA">
        <w:rPr>
          <w:rFonts w:ascii="TH SarabunPSK" w:hAnsi="TH SarabunPSK" w:cs="TH SarabunPSK"/>
          <w:b/>
          <w:bCs/>
          <w:color w:val="333399"/>
          <w:cs/>
        </w:rPr>
        <w:t>สวิตเซอร์แลนด์</w:t>
      </w:r>
      <w:r w:rsidR="00F260F6">
        <w:rPr>
          <w:rFonts w:ascii="TH SarabunPSK" w:hAnsi="TH SarabunPSK" w:cs="TH SarabunPSK"/>
          <w:cs/>
        </w:rPr>
        <w:t>ใน</w:t>
      </w:r>
      <w:r w:rsidR="00E42763" w:rsidRPr="00676FCA">
        <w:rPr>
          <w:rFonts w:ascii="TH SarabunPSK" w:hAnsi="TH SarabunPSK" w:cs="TH SarabunPSK"/>
          <w:cs/>
        </w:rPr>
        <w:t xml:space="preserve">สัดส่วนร้อยละ </w:t>
      </w:r>
      <w:r w:rsidR="00F260F6">
        <w:rPr>
          <w:rFonts w:ascii="TH SarabunPSK" w:hAnsi="TH SarabunPSK" w:cs="TH SarabunPSK" w:hint="cs"/>
          <w:cs/>
        </w:rPr>
        <w:t>27.44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2E24F7" w:rsidRPr="00676FCA">
        <w:rPr>
          <w:rFonts w:ascii="TH SarabunPSK" w:hAnsi="TH SarabunPSK" w:cs="TH SarabunPSK" w:hint="cs"/>
          <w:cs/>
        </w:rPr>
        <w:t>และ</w:t>
      </w:r>
      <w:r w:rsidR="00F260F6">
        <w:rPr>
          <w:rFonts w:ascii="TH SarabunPSK" w:hAnsi="TH SarabunPSK" w:cs="TH SarabunPSK" w:hint="cs"/>
          <w:cs/>
        </w:rPr>
        <w:t>มีมูลค่าลดลงร้อยละ 18.29</w:t>
      </w:r>
      <w:r w:rsidR="00BC003B">
        <w:rPr>
          <w:rFonts w:ascii="TH SarabunPSK" w:hAnsi="TH SarabunPSK" w:cs="TH SarabunPSK" w:hint="cs"/>
          <w:cs/>
        </w:rPr>
        <w:t>เนื่อง</w:t>
      </w:r>
      <w:r w:rsidR="00E42763" w:rsidRPr="00676FCA">
        <w:rPr>
          <w:rFonts w:ascii="TH SarabunPSK" w:hAnsi="TH SarabunPSK" w:cs="TH SarabunPSK"/>
          <w:cs/>
        </w:rPr>
        <w:t>จากการส่งออก</w:t>
      </w:r>
      <w:r w:rsidR="002E24F7" w:rsidRPr="00676FCA">
        <w:rPr>
          <w:rFonts w:ascii="TH SarabunPSK" w:hAnsi="TH SarabunPSK" w:cs="TH SarabunPSK" w:hint="cs"/>
          <w:cs/>
        </w:rPr>
        <w:t>สินค้าหลัก</w:t>
      </w:r>
      <w:r w:rsidR="00BC003B">
        <w:rPr>
          <w:rFonts w:ascii="TH SarabunPSK" w:hAnsi="TH SarabunPSK" w:cs="TH SarabunPSK" w:hint="cs"/>
          <w:cs/>
        </w:rPr>
        <w:t>อย่างทองคำฯ ในสัดส่วนราวร้อยละ 94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BC003B">
        <w:rPr>
          <w:rFonts w:ascii="TH SarabunPSK" w:hAnsi="TH SarabunPSK" w:cs="TH SarabunPSK" w:hint="cs"/>
          <w:cs/>
        </w:rPr>
        <w:t>ได้ลดลงร้อยละ20ในขณะที่</w:t>
      </w:r>
      <w:r w:rsidR="006A6502">
        <w:rPr>
          <w:rFonts w:ascii="TH SarabunPSK" w:hAnsi="TH SarabunPSK" w:cs="TH SarabunPSK" w:hint="cs"/>
          <w:cs/>
        </w:rPr>
        <w:t>สินค้าสำคัญรองลงมาอย่างเครื่องประดับทองยังคงเติบโตได้</w:t>
      </w:r>
      <w:r w:rsidR="00E67A18" w:rsidRPr="00676FCA">
        <w:rPr>
          <w:rFonts w:ascii="TH SarabunPSK" w:hAnsi="TH SarabunPSK" w:cs="TH SarabunPSK" w:hint="cs"/>
          <w:cs/>
        </w:rPr>
        <w:t>ร้อยละ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BC003B">
        <w:rPr>
          <w:rFonts w:ascii="TH SarabunPSK" w:hAnsi="TH SarabunPSK" w:cs="TH SarabunPSK"/>
        </w:rPr>
        <w:t>5.60</w:t>
      </w:r>
    </w:p>
    <w:p w:rsidR="00653BBE" w:rsidRPr="00FC2BE8" w:rsidRDefault="008F48DB" w:rsidP="008F48DB">
      <w:pPr>
        <w:tabs>
          <w:tab w:val="left" w:pos="426"/>
        </w:tabs>
        <w:spacing w:before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olor w:val="333399"/>
          <w:cs/>
        </w:rPr>
        <w:tab/>
      </w:r>
      <w:r w:rsidR="00094B7F" w:rsidRPr="00FC2BE8">
        <w:rPr>
          <w:rFonts w:ascii="TH SarabunPSK" w:hAnsi="TH SarabunPSK" w:cs="TH SarabunPSK" w:hint="cs"/>
          <w:b/>
          <w:bCs/>
          <w:color w:val="333399"/>
          <w:cs/>
        </w:rPr>
        <w:t>ฮ่องกง</w:t>
      </w:r>
      <w:r w:rsidR="00AF23C6" w:rsidRPr="00762F8E">
        <w:rPr>
          <w:rFonts w:ascii="TH SarabunPSK" w:hAnsi="TH SarabunPSK" w:cs="TH SarabunPSK"/>
          <w:cs/>
        </w:rPr>
        <w:t xml:space="preserve">เป็นตลาดส่งออกที่สำคัญอันดับ </w:t>
      </w:r>
      <w:r w:rsidR="00AF23C6" w:rsidRPr="00762F8E">
        <w:rPr>
          <w:rFonts w:ascii="TH SarabunPSK" w:hAnsi="TH SarabunPSK" w:cs="TH SarabunPSK" w:hint="cs"/>
          <w:cs/>
        </w:rPr>
        <w:t>2</w:t>
      </w:r>
      <w:r w:rsidR="00A45740" w:rsidRPr="00762F8E">
        <w:rPr>
          <w:rFonts w:ascii="TH SarabunPSK" w:hAnsi="TH SarabunPSK" w:cs="TH SarabunPSK" w:hint="cs"/>
          <w:cs/>
        </w:rPr>
        <w:t>คิดเป็น</w:t>
      </w:r>
      <w:r w:rsidR="00F358DE" w:rsidRPr="00762F8E">
        <w:rPr>
          <w:rFonts w:ascii="TH SarabunPSK" w:hAnsi="TH SarabunPSK" w:cs="TH SarabunPSK"/>
          <w:cs/>
        </w:rPr>
        <w:t xml:space="preserve">สัดส่วนร้อยละ </w:t>
      </w:r>
      <w:r w:rsidR="00A45740" w:rsidRPr="00762F8E">
        <w:rPr>
          <w:rFonts w:ascii="TH SarabunPSK" w:hAnsi="TH SarabunPSK" w:cs="TH SarabunPSK" w:hint="cs"/>
          <w:cs/>
        </w:rPr>
        <w:t>19.16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A45740" w:rsidRPr="00762F8E">
        <w:rPr>
          <w:rFonts w:ascii="TH SarabunPSK" w:hAnsi="TH SarabunPSK" w:cs="TH SarabunPSK" w:hint="cs"/>
          <w:cs/>
        </w:rPr>
        <w:t>ขยายตัวได้</w:t>
      </w:r>
      <w:r w:rsidR="008A0A88" w:rsidRPr="00762F8E">
        <w:rPr>
          <w:rFonts w:ascii="TH SarabunPSK" w:hAnsi="TH SarabunPSK" w:cs="TH SarabunPSK" w:hint="cs"/>
          <w:cs/>
        </w:rPr>
        <w:t xml:space="preserve">ร้อยละ </w:t>
      </w:r>
      <w:r w:rsidR="00A45740" w:rsidRPr="00762F8E">
        <w:rPr>
          <w:rFonts w:ascii="TH SarabunPSK" w:hAnsi="TH SarabunPSK" w:cs="TH SarabunPSK" w:hint="cs"/>
          <w:cs/>
        </w:rPr>
        <w:t>2.30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F358DE" w:rsidRPr="00762F8E">
        <w:rPr>
          <w:rFonts w:ascii="TH SarabunPSK" w:hAnsi="TH SarabunPSK" w:cs="TH SarabunPSK"/>
          <w:cs/>
        </w:rPr>
        <w:t>จาก</w:t>
      </w:r>
      <w:r w:rsidR="00EF081B" w:rsidRPr="00762F8E">
        <w:rPr>
          <w:rFonts w:ascii="TH SarabunPSK" w:hAnsi="TH SarabunPSK" w:cs="TH SarabunPSK" w:hint="cs"/>
          <w:cs/>
        </w:rPr>
        <w:t>การ</w:t>
      </w:r>
      <w:r w:rsidR="00EF081B" w:rsidRPr="00546095">
        <w:rPr>
          <w:rFonts w:ascii="TH SarabunPSK" w:hAnsi="TH SarabunPSK" w:cs="TH SarabunPSK" w:hint="cs"/>
          <w:spacing w:val="-2"/>
          <w:cs/>
        </w:rPr>
        <w:t>ส่งออกสินค้า</w:t>
      </w:r>
      <w:r w:rsidR="00996AE2" w:rsidRPr="00546095">
        <w:rPr>
          <w:rFonts w:ascii="TH SarabunPSK" w:hAnsi="TH SarabunPSK" w:cs="TH SarabunPSK" w:hint="cs"/>
          <w:spacing w:val="-2"/>
          <w:cs/>
        </w:rPr>
        <w:t xml:space="preserve">สำคัญอย่างพลอยเนื้อแข็งเจียระไน </w:t>
      </w:r>
      <w:r w:rsidR="00B10BB8" w:rsidRPr="00546095">
        <w:rPr>
          <w:rFonts w:ascii="TH SarabunPSK" w:hAnsi="TH SarabunPSK" w:cs="TH SarabunPSK" w:hint="cs"/>
          <w:spacing w:val="-2"/>
          <w:cs/>
        </w:rPr>
        <w:t>และทองคำฯ</w:t>
      </w:r>
      <w:r w:rsidR="0012530C" w:rsidRPr="00762F8E">
        <w:rPr>
          <w:rFonts w:ascii="TH SarabunPSK" w:hAnsi="TH SarabunPSK" w:cs="TH SarabunPSK" w:hint="cs"/>
          <w:cs/>
        </w:rPr>
        <w:t>ได้</w:t>
      </w:r>
      <w:r w:rsidR="00A45740" w:rsidRPr="00762F8E">
        <w:rPr>
          <w:rFonts w:ascii="TH SarabunPSK" w:hAnsi="TH SarabunPSK" w:cs="TH SarabunPSK" w:hint="cs"/>
          <w:cs/>
        </w:rPr>
        <w:t>สูง</w:t>
      </w:r>
      <w:r w:rsidR="0012530C" w:rsidRPr="00762F8E">
        <w:rPr>
          <w:rFonts w:ascii="TH SarabunPSK" w:hAnsi="TH SarabunPSK" w:cs="TH SarabunPSK" w:hint="cs"/>
          <w:cs/>
        </w:rPr>
        <w:t>ขึ้น</w:t>
      </w:r>
      <w:r w:rsidR="00F358DE" w:rsidRPr="00762F8E">
        <w:rPr>
          <w:rFonts w:ascii="TH SarabunPSK" w:hAnsi="TH SarabunPSK" w:cs="TH SarabunPSK"/>
          <w:cs/>
        </w:rPr>
        <w:t xml:space="preserve">ร้อยละ </w:t>
      </w:r>
      <w:r w:rsidR="00A45740" w:rsidRPr="00762F8E">
        <w:rPr>
          <w:rFonts w:ascii="TH SarabunPSK" w:hAnsi="TH SarabunPSK" w:cs="TH SarabunPSK"/>
        </w:rPr>
        <w:t>32.28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654207" w:rsidRPr="00762F8E">
        <w:rPr>
          <w:rFonts w:ascii="TH SarabunPSK" w:hAnsi="TH SarabunPSK" w:cs="TH SarabunPSK" w:hint="cs"/>
          <w:cs/>
        </w:rPr>
        <w:t xml:space="preserve">และร้อยละ </w:t>
      </w:r>
      <w:r w:rsidR="00A45740" w:rsidRPr="00762F8E">
        <w:rPr>
          <w:rFonts w:ascii="TH SarabunPSK" w:hAnsi="TH SarabunPSK" w:cs="TH SarabunPSK" w:hint="cs"/>
          <w:cs/>
        </w:rPr>
        <w:t>3.76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0B62B7" w:rsidRPr="00762F8E">
        <w:rPr>
          <w:rFonts w:ascii="TH SarabunPSK" w:hAnsi="TH SarabunPSK" w:cs="TH SarabunPSK" w:hint="cs"/>
          <w:cs/>
        </w:rPr>
        <w:t>ตามลำดับ</w:t>
      </w:r>
      <w:r w:rsidR="0081500B" w:rsidRPr="00762F8E">
        <w:rPr>
          <w:rFonts w:ascii="TH SarabunPSK" w:hAnsi="TH SarabunPSK" w:cs="TH SarabunPSK" w:hint="cs"/>
          <w:cs/>
        </w:rPr>
        <w:t>ส่วน</w:t>
      </w:r>
      <w:r w:rsidR="00A45740" w:rsidRPr="00762F8E">
        <w:rPr>
          <w:rFonts w:ascii="TH SarabunPSK" w:hAnsi="TH SarabunPSK" w:cs="TH SarabunPSK" w:hint="cs"/>
          <w:cs/>
        </w:rPr>
        <w:t>การ</w:t>
      </w:r>
      <w:r w:rsidR="0081500B" w:rsidRPr="00762F8E">
        <w:rPr>
          <w:rFonts w:ascii="TH SarabunPSK" w:hAnsi="TH SarabunPSK" w:cs="TH SarabunPSK" w:hint="cs"/>
          <w:cs/>
        </w:rPr>
        <w:t>ส่งออก</w:t>
      </w:r>
      <w:r w:rsidR="00A45740" w:rsidRPr="00762F8E">
        <w:rPr>
          <w:rFonts w:ascii="TH SarabunPSK" w:hAnsi="TH SarabunPSK" w:cs="TH SarabunPSK" w:hint="cs"/>
          <w:cs/>
        </w:rPr>
        <w:t>เพชรเจียระไน เค</w:t>
      </w:r>
      <w:r w:rsidR="0081500B" w:rsidRPr="00762F8E">
        <w:rPr>
          <w:rFonts w:ascii="TH SarabunPSK" w:hAnsi="TH SarabunPSK" w:cs="TH SarabunPSK" w:hint="cs"/>
          <w:cs/>
        </w:rPr>
        <w:t>รื่องประดับทอง และพลอยเนื้ออ่อน</w:t>
      </w:r>
      <w:r w:rsidR="0081500B" w:rsidRPr="00762F8E">
        <w:rPr>
          <w:rFonts w:ascii="TH SarabunPSK" w:hAnsi="TH SarabunPSK" w:cs="TH SarabunPSK" w:hint="cs"/>
          <w:cs/>
        </w:rPr>
        <w:lastRenderedPageBreak/>
        <w:t xml:space="preserve">เจียระไน ลดลงร้อยละ </w:t>
      </w:r>
      <w:r w:rsidR="00837343" w:rsidRPr="00762F8E">
        <w:rPr>
          <w:rFonts w:ascii="TH SarabunPSK" w:hAnsi="TH SarabunPSK" w:cs="TH SarabunPSK" w:hint="cs"/>
          <w:cs/>
        </w:rPr>
        <w:t>8.41</w:t>
      </w:r>
      <w:r w:rsidR="00837343" w:rsidRPr="00762F8E">
        <w:rPr>
          <w:rFonts w:ascii="TH SarabunPSK" w:hAnsi="TH SarabunPSK" w:cs="TH SarabunPSK"/>
        </w:rPr>
        <w:t xml:space="preserve">, </w:t>
      </w:r>
      <w:r w:rsidR="00837343" w:rsidRPr="00762F8E">
        <w:rPr>
          <w:rFonts w:ascii="TH SarabunPSK" w:hAnsi="TH SarabunPSK" w:cs="TH SarabunPSK" w:hint="cs"/>
          <w:cs/>
        </w:rPr>
        <w:t>ร้อยละ 1.69 และร้อยละ 4.68 ตามลำดับ</w:t>
      </w:r>
    </w:p>
    <w:p w:rsidR="00F65B8A" w:rsidRPr="00122A6C" w:rsidRDefault="00F65B8A" w:rsidP="00DD3D63">
      <w:pPr>
        <w:tabs>
          <w:tab w:val="left" w:pos="426"/>
        </w:tabs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676FCA">
        <w:rPr>
          <w:rFonts w:ascii="TH SarabunPSK" w:hAnsi="TH SarabunPSK" w:cs="TH SarabunPSK"/>
          <w:b/>
          <w:bCs/>
          <w:color w:val="333399"/>
          <w:cs/>
        </w:rPr>
        <w:t>สหรัฐอเมริกา</w:t>
      </w:r>
      <w:r w:rsidRPr="00676FCA">
        <w:rPr>
          <w:rFonts w:ascii="TH SarabunPSK" w:hAnsi="TH SarabunPSK" w:cs="TH SarabunPSK"/>
          <w:cs/>
        </w:rPr>
        <w:t>เป็นตลาดส่งออกอัญมณีและเครื่องประดับที่สำคัญ</w:t>
      </w:r>
      <w:r w:rsidRPr="00676FCA">
        <w:rPr>
          <w:rFonts w:ascii="TH SarabunPSK" w:hAnsi="TH SarabunPSK" w:cs="TH SarabunPSK" w:hint="cs"/>
          <w:cs/>
        </w:rPr>
        <w:t>ใน</w:t>
      </w:r>
      <w:r w:rsidRPr="00676FCA">
        <w:rPr>
          <w:rFonts w:ascii="TH SarabunPSK" w:hAnsi="TH SarabunPSK" w:cs="TH SarabunPSK"/>
          <w:cs/>
        </w:rPr>
        <w:t xml:space="preserve">อันดับ </w:t>
      </w:r>
      <w:r w:rsidR="00796318" w:rsidRPr="00676FCA">
        <w:rPr>
          <w:rFonts w:ascii="TH SarabunPSK" w:hAnsi="TH SarabunPSK" w:cs="TH SarabunPSK" w:hint="cs"/>
          <w:cs/>
        </w:rPr>
        <w:t>3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EA2026">
        <w:rPr>
          <w:rFonts w:ascii="TH SarabunPSK" w:hAnsi="TH SarabunPSK" w:cs="TH SarabunPSK" w:hint="cs"/>
          <w:cs/>
        </w:rPr>
        <w:t>ด้วย</w:t>
      </w:r>
      <w:r w:rsidRPr="00676FCA">
        <w:rPr>
          <w:rFonts w:ascii="TH SarabunPSK" w:hAnsi="TH SarabunPSK" w:cs="TH SarabunPSK"/>
          <w:cs/>
        </w:rPr>
        <w:t xml:space="preserve">สัดส่วนร้อยละ </w:t>
      </w:r>
      <w:r w:rsidR="00EA2026">
        <w:rPr>
          <w:rFonts w:ascii="TH SarabunPSK" w:hAnsi="TH SarabunPSK" w:cs="TH SarabunPSK" w:hint="cs"/>
          <w:cs/>
        </w:rPr>
        <w:t>9.15</w:t>
      </w:r>
      <w:r w:rsidR="00933CE8" w:rsidRPr="00B46158">
        <w:rPr>
          <w:rFonts w:ascii="TH SarabunPSK" w:hAnsi="TH SarabunPSK" w:cs="TH SarabunPSK" w:hint="cs"/>
          <w:cs/>
        </w:rPr>
        <w:t>หากแต่</w:t>
      </w:r>
      <w:r w:rsidR="00B94A50" w:rsidRPr="00B46158">
        <w:rPr>
          <w:rFonts w:ascii="TH SarabunPSK" w:hAnsi="TH SarabunPSK" w:cs="TH SarabunPSK" w:hint="cs"/>
          <w:cs/>
        </w:rPr>
        <w:t>มี</w:t>
      </w:r>
      <w:r w:rsidR="00933CE8" w:rsidRPr="00B46158">
        <w:rPr>
          <w:rFonts w:ascii="TH SarabunPSK" w:hAnsi="TH SarabunPSK" w:cs="TH SarabunPSK" w:hint="cs"/>
          <w:cs/>
        </w:rPr>
        <w:t>มูลค่าลดลง</w:t>
      </w:r>
      <w:r w:rsidRPr="00B46158">
        <w:rPr>
          <w:rFonts w:ascii="TH SarabunPSK" w:hAnsi="TH SarabunPSK" w:cs="TH SarabunPSK"/>
          <w:cs/>
        </w:rPr>
        <w:t xml:space="preserve">ร้อยละ </w:t>
      </w:r>
      <w:r w:rsidR="00EA2026" w:rsidRPr="00B46158">
        <w:rPr>
          <w:rFonts w:ascii="TH SarabunPSK" w:hAnsi="TH SarabunPSK" w:cs="TH SarabunPSK" w:hint="cs"/>
          <w:cs/>
        </w:rPr>
        <w:t>6.79โดย</w:t>
      </w:r>
      <w:r w:rsidR="0058479E" w:rsidRPr="00B46158">
        <w:rPr>
          <w:rFonts w:ascii="TH SarabunPSK" w:hAnsi="TH SarabunPSK" w:cs="TH SarabunPSK" w:hint="cs"/>
          <w:cs/>
        </w:rPr>
        <w:t xml:space="preserve">สินค้าส่งออกหลักราวร้อยละ </w:t>
      </w:r>
      <w:r w:rsidR="00460B34">
        <w:rPr>
          <w:rFonts w:ascii="TH SarabunPSK" w:hAnsi="TH SarabunPSK" w:cs="TH SarabunPSK" w:hint="cs"/>
          <w:cs/>
        </w:rPr>
        <w:t>75</w:t>
      </w:r>
      <w:r w:rsidR="0058479E" w:rsidRPr="00B46158">
        <w:rPr>
          <w:rFonts w:ascii="TH SarabunPSK" w:hAnsi="TH SarabunPSK" w:cs="TH SarabunPSK" w:hint="cs"/>
          <w:cs/>
        </w:rPr>
        <w:t xml:space="preserve"> เป็นเครื่องประดับแท้ ซึ่งส่วนใหญ่เป็น</w:t>
      </w:r>
      <w:r w:rsidR="0058479E">
        <w:rPr>
          <w:rFonts w:ascii="TH SarabunPSK" w:hAnsi="TH SarabunPSK" w:cs="TH SarabunPSK" w:hint="cs"/>
          <w:cs/>
        </w:rPr>
        <w:t>เค</w:t>
      </w:r>
      <w:r w:rsidR="00294FDE" w:rsidRPr="00676FCA">
        <w:rPr>
          <w:rFonts w:ascii="TH SarabunPSK" w:hAnsi="TH SarabunPSK" w:cs="TH SarabunPSK" w:hint="cs"/>
          <w:cs/>
        </w:rPr>
        <w:t>รื่องประดับเงินที่</w:t>
      </w:r>
      <w:r w:rsidR="0058479E">
        <w:rPr>
          <w:rFonts w:ascii="TH SarabunPSK" w:hAnsi="TH SarabunPSK" w:cs="TH SarabunPSK" w:hint="cs"/>
          <w:cs/>
        </w:rPr>
        <w:t>ปรับ</w:t>
      </w:r>
      <w:r w:rsidR="00762F8E">
        <w:rPr>
          <w:rFonts w:ascii="TH SarabunPSK" w:hAnsi="TH SarabunPSK" w:cs="TH SarabunPSK" w:hint="cs"/>
          <w:cs/>
        </w:rPr>
        <w:t>ตัว</w:t>
      </w:r>
      <w:r w:rsidR="0058479E">
        <w:rPr>
          <w:rFonts w:ascii="TH SarabunPSK" w:hAnsi="TH SarabunPSK" w:cs="TH SarabunPSK" w:hint="cs"/>
          <w:cs/>
        </w:rPr>
        <w:t>ลด</w:t>
      </w:r>
      <w:r w:rsidR="00294FDE" w:rsidRPr="00676FCA">
        <w:rPr>
          <w:rFonts w:ascii="TH SarabunPSK" w:hAnsi="TH SarabunPSK" w:cs="TH SarabunPSK" w:hint="cs"/>
          <w:cs/>
        </w:rPr>
        <w:t xml:space="preserve">ลงร้อยละ </w:t>
      </w:r>
      <w:r w:rsidR="009C268B">
        <w:rPr>
          <w:rFonts w:ascii="TH SarabunPSK" w:hAnsi="TH SarabunPSK" w:cs="TH SarabunPSK" w:hint="cs"/>
          <w:cs/>
        </w:rPr>
        <w:t>1.86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9C268B">
        <w:rPr>
          <w:rFonts w:ascii="TH SarabunPSK" w:hAnsi="TH SarabunPSK" w:cs="TH SarabunPSK" w:hint="cs"/>
          <w:cs/>
        </w:rPr>
        <w:t>ส่วนที่เหลือเป็น</w:t>
      </w:r>
      <w:r w:rsidR="005D4F5F" w:rsidRPr="00676FCA">
        <w:rPr>
          <w:rFonts w:ascii="TH SarabunPSK" w:hAnsi="TH SarabunPSK" w:cs="TH SarabunPSK" w:hint="cs"/>
          <w:cs/>
        </w:rPr>
        <w:t>เครื่องประดับทองก็</w:t>
      </w:r>
      <w:r w:rsidR="00970F40">
        <w:rPr>
          <w:rFonts w:ascii="TH SarabunPSK" w:hAnsi="TH SarabunPSK" w:cs="TH SarabunPSK" w:hint="cs"/>
          <w:cs/>
        </w:rPr>
        <w:t>มีมูลค่าลดลง</w:t>
      </w:r>
      <w:r w:rsidR="00294FDE" w:rsidRPr="00676FCA">
        <w:rPr>
          <w:rFonts w:ascii="TH SarabunPSK" w:hAnsi="TH SarabunPSK" w:cs="TH SarabunPSK" w:hint="cs"/>
          <w:cs/>
        </w:rPr>
        <w:t>ร้อยละ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970F40">
        <w:rPr>
          <w:rFonts w:ascii="TH SarabunPSK" w:hAnsi="TH SarabunPSK" w:cs="TH SarabunPSK"/>
        </w:rPr>
        <w:t>8.64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CA02C8">
        <w:rPr>
          <w:rFonts w:ascii="TH SarabunPSK" w:hAnsi="TH SarabunPSK" w:cs="TH SarabunPSK" w:hint="cs"/>
          <w:cs/>
        </w:rPr>
        <w:t>รวมถึง</w:t>
      </w:r>
      <w:r w:rsidR="00906839" w:rsidRPr="00676FCA">
        <w:rPr>
          <w:rFonts w:ascii="TH SarabunPSK" w:hAnsi="TH SarabunPSK" w:cs="TH SarabunPSK" w:hint="cs"/>
          <w:cs/>
        </w:rPr>
        <w:t>สินค้าสำคัญถัดมาอย่าง</w:t>
      </w:r>
      <w:r w:rsidR="00CA02C8">
        <w:rPr>
          <w:rFonts w:ascii="TH SarabunPSK" w:hAnsi="TH SarabunPSK" w:cs="TH SarabunPSK" w:hint="cs"/>
          <w:cs/>
        </w:rPr>
        <w:t>เพชรเจียระไนและ</w:t>
      </w:r>
      <w:r w:rsidR="00906839" w:rsidRPr="00676FCA">
        <w:rPr>
          <w:rFonts w:ascii="TH SarabunPSK" w:hAnsi="TH SarabunPSK" w:cs="TH SarabunPSK" w:hint="cs"/>
          <w:cs/>
        </w:rPr>
        <w:t>พลอยเนื้ออ่อนเจียระไน</w:t>
      </w:r>
      <w:r w:rsidR="00CA02C8">
        <w:rPr>
          <w:rFonts w:ascii="TH SarabunPSK" w:hAnsi="TH SarabunPSK" w:cs="TH SarabunPSK" w:hint="cs"/>
          <w:cs/>
        </w:rPr>
        <w:t>ก็</w:t>
      </w:r>
      <w:r w:rsidR="009D1455">
        <w:rPr>
          <w:rFonts w:ascii="TH SarabunPSK" w:hAnsi="TH SarabunPSK" w:cs="TH SarabunPSK" w:hint="cs"/>
          <w:cs/>
        </w:rPr>
        <w:t>หด</w:t>
      </w:r>
      <w:r w:rsidR="00CA02C8">
        <w:rPr>
          <w:rFonts w:ascii="TH SarabunPSK" w:hAnsi="TH SarabunPSK" w:cs="TH SarabunPSK" w:hint="cs"/>
          <w:cs/>
        </w:rPr>
        <w:t>ตัวลงร้อยละ 17.88 และร้อยละ 15.18 ตามลำดับ ส่วนสินค้าที่ยังเติบโตได้ดีในตลาดนี้ คือ พลอย</w:t>
      </w:r>
      <w:r w:rsidR="009D1455">
        <w:rPr>
          <w:rFonts w:ascii="TH SarabunPSK" w:hAnsi="TH SarabunPSK" w:cs="TH SarabunPSK" w:hint="cs"/>
          <w:cs/>
        </w:rPr>
        <w:t>-</w:t>
      </w:r>
      <w:r w:rsidR="00CA02C8">
        <w:rPr>
          <w:rFonts w:ascii="TH SarabunPSK" w:hAnsi="TH SarabunPSK" w:cs="TH SarabunPSK" w:hint="cs"/>
          <w:cs/>
        </w:rPr>
        <w:lastRenderedPageBreak/>
        <w:t xml:space="preserve">เนื้อแข็งเจียระไน ซึ่งขยายตัวได้ร้อยละ </w:t>
      </w:r>
      <w:r w:rsidR="005B19FA">
        <w:rPr>
          <w:rFonts w:ascii="TH SarabunPSK" w:hAnsi="TH SarabunPSK" w:cs="TH SarabunPSK" w:hint="cs"/>
          <w:cs/>
        </w:rPr>
        <w:t>15.69</w:t>
      </w:r>
      <w:r w:rsidR="00A33ECB">
        <w:rPr>
          <w:rFonts w:ascii="TH SarabunPSK" w:hAnsi="TH SarabunPSK" w:cs="TH SarabunPSK" w:hint="cs"/>
          <w:cs/>
        </w:rPr>
        <w:t xml:space="preserve"> ส่วนหนึ่งน่าจะมาจาก</w:t>
      </w:r>
      <w:r w:rsidR="0014243A">
        <w:rPr>
          <w:rFonts w:ascii="TH SarabunPSK" w:hAnsi="TH SarabunPSK" w:cs="TH SarabunPSK" w:hint="cs"/>
          <w:cs/>
        </w:rPr>
        <w:t>ผู้ประกอบการไทย</w:t>
      </w:r>
      <w:r w:rsidR="00CC10C3">
        <w:rPr>
          <w:rFonts w:ascii="TH SarabunPSK" w:hAnsi="TH SarabunPSK" w:cs="TH SarabunPSK" w:hint="cs"/>
          <w:cs/>
        </w:rPr>
        <w:t>นำสินค้า</w:t>
      </w:r>
      <w:r w:rsidR="00A33ECB">
        <w:rPr>
          <w:rFonts w:ascii="TH SarabunPSK" w:hAnsi="TH SarabunPSK" w:cs="TH SarabunPSK" w:hint="cs"/>
          <w:cs/>
        </w:rPr>
        <w:t>ไป</w:t>
      </w:r>
      <w:r w:rsidR="00567F60">
        <w:rPr>
          <w:rFonts w:ascii="TH SarabunPSK" w:hAnsi="TH SarabunPSK" w:cs="TH SarabunPSK" w:hint="cs"/>
          <w:cs/>
        </w:rPr>
        <w:t>เข้า</w:t>
      </w:r>
      <w:r w:rsidR="00A33ECB">
        <w:rPr>
          <w:rFonts w:ascii="TH SarabunPSK" w:hAnsi="TH SarabunPSK" w:cs="TH SarabunPSK" w:hint="cs"/>
          <w:cs/>
        </w:rPr>
        <w:t>ร่วมงานแสดงสินค้า</w:t>
      </w:r>
      <w:r w:rsidR="00122A6C">
        <w:rPr>
          <w:rFonts w:ascii="TH SarabunPSK" w:hAnsi="TH SarabunPSK" w:cs="TH SarabunPSK" w:hint="cs"/>
          <w:cs/>
        </w:rPr>
        <w:t>รายการสำคัญที่</w:t>
      </w:r>
      <w:r w:rsidR="00A33ECB">
        <w:rPr>
          <w:rFonts w:ascii="TH SarabunPSK" w:hAnsi="TH SarabunPSK" w:cs="TH SarabunPSK"/>
        </w:rPr>
        <w:t>Tu</w:t>
      </w:r>
      <w:r w:rsidR="00DD01BA">
        <w:rPr>
          <w:rFonts w:ascii="TH SarabunPSK" w:hAnsi="TH SarabunPSK" w:cs="TH SarabunPSK"/>
        </w:rPr>
        <w:t>c</w:t>
      </w:r>
      <w:r w:rsidR="00A33ECB">
        <w:rPr>
          <w:rFonts w:ascii="TH SarabunPSK" w:hAnsi="TH SarabunPSK" w:cs="TH SarabunPSK"/>
        </w:rPr>
        <w:t xml:space="preserve">son </w:t>
      </w:r>
      <w:r w:rsidR="00DD01BA">
        <w:rPr>
          <w:rFonts w:ascii="TH SarabunPSK" w:hAnsi="TH SarabunPSK" w:cs="TH SarabunPSK" w:hint="cs"/>
          <w:cs/>
        </w:rPr>
        <w:t xml:space="preserve">และ </w:t>
      </w:r>
      <w:r w:rsidR="00DD01BA">
        <w:rPr>
          <w:rFonts w:ascii="TH SarabunPSK" w:hAnsi="TH SarabunPSK" w:cs="TH SarabunPSK"/>
        </w:rPr>
        <w:t>Las Vegas</w:t>
      </w:r>
      <w:r w:rsidR="00122A6C">
        <w:rPr>
          <w:rFonts w:ascii="TH SarabunPSK" w:hAnsi="TH SarabunPSK" w:cs="TH SarabunPSK" w:hint="cs"/>
          <w:cs/>
        </w:rPr>
        <w:t>เป็นต้น</w:t>
      </w:r>
    </w:p>
    <w:p w:rsidR="00240126" w:rsidRPr="0055720F" w:rsidRDefault="00A33440" w:rsidP="00DD3D63">
      <w:pPr>
        <w:tabs>
          <w:tab w:val="left" w:pos="567"/>
        </w:tabs>
        <w:spacing w:before="120"/>
        <w:ind w:firstLine="567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color w:val="333399"/>
          <w:cs/>
        </w:rPr>
        <w:t>กัมพูชา</w:t>
      </w:r>
      <w:r w:rsidR="00010D19" w:rsidRPr="0055720F">
        <w:rPr>
          <w:rFonts w:ascii="TH SarabunPSK" w:hAnsi="TH SarabunPSK" w:cs="TH SarabunPSK"/>
          <w:cs/>
        </w:rPr>
        <w:t xml:space="preserve">นับเป็นตลาดส่งออกในอันดับที่ 4 </w:t>
      </w:r>
      <w:r>
        <w:rPr>
          <w:rFonts w:ascii="TH SarabunPSK" w:hAnsi="TH SarabunPSK" w:cs="TH SarabunPSK" w:hint="cs"/>
          <w:cs/>
        </w:rPr>
        <w:t>ใน</w:t>
      </w:r>
      <w:r w:rsidR="00010D19" w:rsidRPr="0055720F">
        <w:rPr>
          <w:rFonts w:ascii="TH SarabunPSK" w:hAnsi="TH SarabunPSK" w:cs="TH SarabunPSK"/>
          <w:cs/>
        </w:rPr>
        <w:t xml:space="preserve">สัดส่วนร้อยละ </w:t>
      </w:r>
      <w:r>
        <w:rPr>
          <w:rFonts w:ascii="TH SarabunPSK" w:hAnsi="TH SarabunPSK" w:cs="TH SarabunPSK" w:hint="cs"/>
          <w:cs/>
        </w:rPr>
        <w:t>6.66และมี</w:t>
      </w:r>
      <w:r w:rsidR="009D1455">
        <w:rPr>
          <w:rFonts w:ascii="TH SarabunPSK" w:hAnsi="TH SarabunPSK" w:cs="TH SarabunPSK" w:hint="cs"/>
          <w:cs/>
        </w:rPr>
        <w:t>อัตราการขยายตัว</w:t>
      </w:r>
      <w:r>
        <w:rPr>
          <w:rFonts w:ascii="TH SarabunPSK" w:hAnsi="TH SarabunPSK" w:cs="TH SarabunPSK" w:hint="cs"/>
          <w:cs/>
        </w:rPr>
        <w:t xml:space="preserve">ร้อยละ 27.46 </w:t>
      </w:r>
      <w:r w:rsidR="008F48DB">
        <w:rPr>
          <w:rFonts w:ascii="TH SarabunPSK" w:hAnsi="TH SarabunPSK" w:cs="TH SarabunPSK" w:hint="cs"/>
          <w:cs/>
        </w:rPr>
        <w:t>อัน</w:t>
      </w:r>
      <w:r w:rsidR="00E75498">
        <w:rPr>
          <w:rFonts w:ascii="TH SarabunPSK" w:hAnsi="TH SarabunPSK" w:cs="TH SarabunPSK" w:hint="cs"/>
          <w:cs/>
        </w:rPr>
        <w:t>เป็นผล</w:t>
      </w:r>
      <w:r>
        <w:rPr>
          <w:rFonts w:ascii="TH SarabunPSK" w:hAnsi="TH SarabunPSK" w:cs="TH SarabunPSK" w:hint="cs"/>
          <w:cs/>
        </w:rPr>
        <w:t>จากการส่งออกสินค้าหลักอ</w:t>
      </w:r>
      <w:r w:rsidR="003F5E63" w:rsidRPr="0055720F">
        <w:rPr>
          <w:rFonts w:ascii="TH SarabunPSK" w:hAnsi="TH SarabunPSK" w:cs="TH SarabunPSK" w:hint="cs"/>
          <w:cs/>
        </w:rPr>
        <w:t>ย่าง</w:t>
      </w:r>
      <w:r w:rsidR="009B305E" w:rsidRPr="0055720F">
        <w:rPr>
          <w:rFonts w:ascii="TH SarabunPSK" w:hAnsi="TH SarabunPSK" w:cs="TH SarabunPSK" w:hint="cs"/>
          <w:cs/>
        </w:rPr>
        <w:t xml:space="preserve">ทองคำฯ </w:t>
      </w:r>
      <w:r w:rsidR="003F5E63" w:rsidRPr="0055720F">
        <w:rPr>
          <w:rFonts w:ascii="TH SarabunPSK" w:hAnsi="TH SarabunPSK" w:cs="TH SarabunPSK" w:hint="cs"/>
          <w:cs/>
        </w:rPr>
        <w:t>ในสัดส่วนราวร้อยละ 9</w:t>
      </w:r>
      <w:r w:rsidR="00D715AC">
        <w:rPr>
          <w:rFonts w:ascii="TH SarabunPSK" w:hAnsi="TH SarabunPSK" w:cs="TH SarabunPSK" w:hint="cs"/>
          <w:cs/>
        </w:rPr>
        <w:t>8</w:t>
      </w:r>
      <w:r w:rsidR="003F5E63" w:rsidRPr="0055720F">
        <w:rPr>
          <w:rFonts w:ascii="TH SarabunPSK" w:hAnsi="TH SarabunPSK" w:cs="TH SarabunPSK" w:hint="cs"/>
          <w:cs/>
        </w:rPr>
        <w:t xml:space="preserve"> ได้เพิ่มขึ้น</w:t>
      </w:r>
      <w:r w:rsidR="00DA614B">
        <w:rPr>
          <w:rFonts w:ascii="TH SarabunPSK" w:hAnsi="TH SarabunPSK" w:cs="TH SarabunPSK" w:hint="cs"/>
          <w:cs/>
        </w:rPr>
        <w:t>ร้อยละ 26.97</w:t>
      </w:r>
      <w:r w:rsidR="001E4520">
        <w:rPr>
          <w:rFonts w:ascii="TH SarabunPSK" w:hAnsi="TH SarabunPSK" w:cs="TH SarabunPSK" w:hint="cs"/>
          <w:cs/>
        </w:rPr>
        <w:t xml:space="preserve"> </w:t>
      </w:r>
      <w:r w:rsidR="00C55BCC">
        <w:rPr>
          <w:rFonts w:ascii="TH SarabunPSK" w:hAnsi="TH SarabunPSK" w:cs="TH SarabunPSK" w:hint="cs"/>
          <w:cs/>
        </w:rPr>
        <w:t>โดยกัมพูชานำเข้าทองคำเพื่อการลงทุน</w:t>
      </w:r>
      <w:r w:rsidR="007F7559">
        <w:rPr>
          <w:rFonts w:ascii="TH SarabunPSK" w:hAnsi="TH SarabunPSK" w:cs="TH SarabunPSK" w:hint="cs"/>
          <w:cs/>
        </w:rPr>
        <w:t>เก็บเป็นสินทรัพย์แทนการ</w:t>
      </w:r>
      <w:r w:rsidR="00051F13">
        <w:rPr>
          <w:rFonts w:ascii="TH SarabunPSK" w:hAnsi="TH SarabunPSK" w:cs="TH SarabunPSK" w:hint="cs"/>
          <w:cs/>
        </w:rPr>
        <w:t>ออม</w:t>
      </w:r>
      <w:r w:rsidR="007F7559">
        <w:rPr>
          <w:rFonts w:ascii="TH SarabunPSK" w:hAnsi="TH SarabunPSK" w:cs="TH SarabunPSK" w:hint="cs"/>
          <w:cs/>
        </w:rPr>
        <w:t xml:space="preserve">เงิน </w:t>
      </w:r>
      <w:r w:rsidR="00C55BCC">
        <w:rPr>
          <w:rFonts w:ascii="TH SarabunPSK" w:hAnsi="TH SarabunPSK" w:cs="TH SarabunPSK" w:hint="cs"/>
          <w:cs/>
        </w:rPr>
        <w:t>และ</w:t>
      </w:r>
      <w:r w:rsidR="00C55BCC">
        <w:rPr>
          <w:rFonts w:ascii="TH SarabunPSK" w:hAnsi="TH SarabunPSK" w:cs="TH SarabunPSK" w:hint="cs"/>
          <w:cs/>
        </w:rPr>
        <w:lastRenderedPageBreak/>
        <w:t xml:space="preserve">ผลิตเป็นเครื่องประดับจำหน่ายในประเทศ </w:t>
      </w:r>
      <w:r w:rsidR="00DA614B">
        <w:rPr>
          <w:rFonts w:ascii="TH SarabunPSK" w:hAnsi="TH SarabunPSK" w:cs="TH SarabunPSK" w:hint="cs"/>
          <w:cs/>
        </w:rPr>
        <w:t xml:space="preserve">อีกทั้งไทยยังสามารถส่งออกเครื่องประดับทอง </w:t>
      </w:r>
      <w:r w:rsidR="00EC77A0" w:rsidRPr="0055720F">
        <w:rPr>
          <w:rFonts w:ascii="TH SarabunPSK" w:hAnsi="TH SarabunPSK" w:cs="TH SarabunPSK" w:hint="cs"/>
          <w:cs/>
        </w:rPr>
        <w:t>สินค้า</w:t>
      </w:r>
      <w:r w:rsidR="00DA614B">
        <w:rPr>
          <w:rFonts w:ascii="TH SarabunPSK" w:hAnsi="TH SarabunPSK" w:cs="TH SarabunPSK" w:hint="cs"/>
          <w:cs/>
        </w:rPr>
        <w:t>รองลง</w:t>
      </w:r>
      <w:r w:rsidR="00EC77A0" w:rsidRPr="0055720F">
        <w:rPr>
          <w:rFonts w:ascii="TH SarabunPSK" w:hAnsi="TH SarabunPSK" w:cs="TH SarabunPSK" w:hint="cs"/>
          <w:cs/>
        </w:rPr>
        <w:t>มา</w:t>
      </w:r>
      <w:r w:rsidR="00DA614B">
        <w:rPr>
          <w:rFonts w:ascii="TH SarabunPSK" w:hAnsi="TH SarabunPSK" w:cs="TH SarabunPSK" w:hint="cs"/>
          <w:cs/>
        </w:rPr>
        <w:t>ได้สูงขึ้น</w:t>
      </w:r>
      <w:r w:rsidR="003A6E85">
        <w:rPr>
          <w:rFonts w:ascii="TH SarabunPSK" w:hAnsi="TH SarabunPSK" w:cs="TH SarabunPSK" w:hint="cs"/>
          <w:cs/>
        </w:rPr>
        <w:t>กว่า 1.58 เท่า</w:t>
      </w:r>
      <w:r w:rsidR="006B6C0F">
        <w:rPr>
          <w:rFonts w:ascii="TH SarabunPSK" w:hAnsi="TH SarabunPSK" w:cs="TH SarabunPSK" w:hint="cs"/>
          <w:cs/>
        </w:rPr>
        <w:t>อีกด้วย</w:t>
      </w:r>
    </w:p>
    <w:p w:rsidR="00DD3D63" w:rsidRPr="000E0AFC" w:rsidRDefault="00240126" w:rsidP="00154EF2">
      <w:pPr>
        <w:tabs>
          <w:tab w:val="left" w:pos="426"/>
        </w:tabs>
        <w:spacing w:before="120"/>
        <w:ind w:firstLine="567"/>
        <w:jc w:val="thaiDistribute"/>
        <w:rPr>
          <w:rFonts w:ascii="TH SarabunPSK" w:hAnsi="TH SarabunPSK" w:cs="TH SarabunPSK"/>
          <w:cs/>
        </w:rPr>
        <w:sectPr w:rsidR="00DD3D63" w:rsidRPr="000E0AFC" w:rsidSect="00E42763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  <w:r w:rsidRPr="0055720F">
        <w:rPr>
          <w:rFonts w:ascii="TH SarabunPSK" w:hAnsi="TH SarabunPSK" w:cs="TH SarabunPSK"/>
          <w:cs/>
        </w:rPr>
        <w:t xml:space="preserve">ส่วนตลาดส่งออกอัญมณีและเครื่องประดับของไทยที่สำคัญในอันดับ 5 คือ </w:t>
      </w:r>
      <w:r w:rsidR="009B608B">
        <w:rPr>
          <w:rFonts w:ascii="TH SarabunPSK" w:hAnsi="TH SarabunPSK" w:cs="TH SarabunPSK" w:hint="cs"/>
          <w:b/>
          <w:bCs/>
          <w:color w:val="333399"/>
          <w:cs/>
        </w:rPr>
        <w:t xml:space="preserve">สิงคโปร์ </w:t>
      </w:r>
      <w:r w:rsidR="00351F0B">
        <w:rPr>
          <w:rFonts w:ascii="TH SarabunPSK" w:hAnsi="TH SarabunPSK" w:cs="TH SarabunPSK" w:hint="cs"/>
          <w:cs/>
        </w:rPr>
        <w:t>ด้วยมูลค่า</w:t>
      </w:r>
      <w:r w:rsidR="009B608B">
        <w:rPr>
          <w:rFonts w:ascii="TH SarabunPSK" w:hAnsi="TH SarabunPSK" w:cs="TH SarabunPSK" w:hint="cs"/>
          <w:cs/>
        </w:rPr>
        <w:t>ลดลงร้อยละ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9B608B">
        <w:rPr>
          <w:rFonts w:ascii="TH SarabunPSK" w:hAnsi="TH SarabunPSK" w:cs="TH SarabunPSK" w:hint="cs"/>
          <w:cs/>
        </w:rPr>
        <w:t>41.40</w:t>
      </w:r>
      <w:r w:rsidR="00E51766" w:rsidRPr="0055720F">
        <w:rPr>
          <w:rFonts w:ascii="TH SarabunPSK" w:hAnsi="TH SarabunPSK" w:cs="TH SarabunPSK" w:hint="cs"/>
          <w:cs/>
        </w:rPr>
        <w:t>จากการส่งออกทองคำฯ สินค้าหลักในสัดส่วน</w:t>
      </w:r>
      <w:r w:rsidR="00BE46DB" w:rsidRPr="0055720F">
        <w:rPr>
          <w:rFonts w:ascii="TH SarabunPSK" w:hAnsi="TH SarabunPSK" w:cs="TH SarabunPSK" w:hint="cs"/>
          <w:cs/>
        </w:rPr>
        <w:t>ราว</w:t>
      </w:r>
      <w:r w:rsidR="00107245">
        <w:rPr>
          <w:rFonts w:ascii="TH SarabunPSK" w:hAnsi="TH SarabunPSK" w:cs="TH SarabunPSK" w:hint="cs"/>
          <w:cs/>
        </w:rPr>
        <w:t xml:space="preserve">  </w:t>
      </w:r>
      <w:r w:rsidR="00A57AC6" w:rsidRPr="0055720F">
        <w:rPr>
          <w:rFonts w:ascii="TH SarabunPSK" w:hAnsi="TH SarabunPSK" w:cs="TH SarabunPSK" w:hint="cs"/>
          <w:cs/>
        </w:rPr>
        <w:t>ร้อย</w:t>
      </w:r>
      <w:r w:rsidR="00A57AC6">
        <w:rPr>
          <w:rFonts w:ascii="TH SarabunPSK" w:hAnsi="TH SarabunPSK" w:cs="TH SarabunPSK" w:hint="cs"/>
          <w:cs/>
        </w:rPr>
        <w:t>ละ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351F0B">
        <w:rPr>
          <w:rFonts w:ascii="TH SarabunPSK" w:hAnsi="TH SarabunPSK" w:cs="TH SarabunPSK" w:hint="cs"/>
          <w:cs/>
        </w:rPr>
        <w:t>84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D71765">
        <w:rPr>
          <w:rFonts w:ascii="TH SarabunPSK" w:hAnsi="TH SarabunPSK" w:cs="TH SarabunPSK" w:hint="cs"/>
          <w:cs/>
        </w:rPr>
        <w:t>ได้</w:t>
      </w:r>
      <w:r w:rsidR="009B608B">
        <w:rPr>
          <w:rFonts w:ascii="TH SarabunPSK" w:hAnsi="TH SarabunPSK" w:cs="TH SarabunPSK" w:hint="cs"/>
          <w:cs/>
        </w:rPr>
        <w:t>ลดลง</w:t>
      </w:r>
      <w:r w:rsidR="00154EF2">
        <w:rPr>
          <w:rFonts w:ascii="TH SarabunPSK" w:hAnsi="TH SarabunPSK" w:cs="TH SarabunPSK" w:hint="cs"/>
          <w:cs/>
        </w:rPr>
        <w:t xml:space="preserve">มากถึงร้อยละ 45.45รวมถึงเครื่องประดับเทียม ซึ่งเป็นสินค้าสำคัญลำดับถัดมาก็หดตัวลงร้อยละ </w:t>
      </w:r>
      <w:r w:rsidR="00383D78">
        <w:rPr>
          <w:rFonts w:ascii="TH SarabunPSK" w:hAnsi="TH SarabunPSK" w:cs="TH SarabunPSK" w:hint="cs"/>
          <w:cs/>
        </w:rPr>
        <w:t xml:space="preserve">7.35 </w:t>
      </w:r>
    </w:p>
    <w:p w:rsidR="006013D2" w:rsidRDefault="006013D2">
      <w:pPr>
        <w:rPr>
          <w:rFonts w:ascii="TH SarabunPSK" w:hAnsi="TH SarabunPSK" w:cs="TH SarabunPSK"/>
          <w:b/>
          <w:bCs/>
          <w:color w:val="000080"/>
        </w:rPr>
      </w:pPr>
      <w:r>
        <w:rPr>
          <w:rFonts w:ascii="TH SarabunPSK" w:hAnsi="TH SarabunPSK" w:cs="TH SarabunPSK"/>
          <w:b/>
          <w:bCs/>
          <w:color w:val="000080"/>
        </w:rPr>
        <w:lastRenderedPageBreak/>
        <w:br w:type="page"/>
      </w:r>
    </w:p>
    <w:p w:rsidR="00E15931" w:rsidRPr="000E0AFC" w:rsidRDefault="00334349" w:rsidP="00E15931">
      <w:pPr>
        <w:tabs>
          <w:tab w:val="left" w:pos="426"/>
        </w:tabs>
        <w:jc w:val="thaiDistribute"/>
        <w:rPr>
          <w:rFonts w:ascii="TH SarabunPSK" w:hAnsi="TH SarabunPSK" w:cs="TH SarabunPSK"/>
        </w:rPr>
      </w:pPr>
      <w:r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Line 262" o:spid="_x0000_s1034" style="position:absolute;left:0;text-align:left;z-index:251706880;visibility:visible;mso-wrap-distance-top:-3e-5mm;mso-wrap-distance-bottom:-3e-5mm" from="221.8pt,12.75pt" to="47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" o:allowincell="f" strokecolor="red" strokeweight="1.5pt"/>
        </w:pict>
      </w:r>
      <w:r w:rsidR="00E15931" w:rsidRPr="000E0AFC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673032" w:rsidRPr="000E0AFC" w:rsidRDefault="00673032" w:rsidP="00AB11EB">
      <w:pPr>
        <w:spacing w:line="280" w:lineRule="exact"/>
        <w:rPr>
          <w:rFonts w:ascii="TH SarabunPSK" w:hAnsi="TH SarabunPSK" w:cs="TH SarabunPSK"/>
        </w:rPr>
      </w:pPr>
    </w:p>
    <w:p w:rsidR="00A64165" w:rsidRPr="000E0AFC" w:rsidRDefault="00A64165" w:rsidP="00894B96">
      <w:pPr>
        <w:tabs>
          <w:tab w:val="left" w:pos="567"/>
        </w:tabs>
        <w:spacing w:line="240" w:lineRule="exact"/>
        <w:jc w:val="thaiDistribute"/>
        <w:rPr>
          <w:rFonts w:ascii="TH SarabunPSK" w:hAnsi="TH SarabunPSK" w:cs="TH SarabunPSK"/>
          <w:spacing w:val="-2"/>
          <w:cs/>
        </w:rPr>
        <w:sectPr w:rsidR="00A64165" w:rsidRPr="000E0AFC" w:rsidSect="00814805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673032" w:rsidRDefault="008454FB" w:rsidP="000605CC">
      <w:pPr>
        <w:spacing w:after="80"/>
        <w:jc w:val="center"/>
        <w:outlineLvl w:val="0"/>
        <w:rPr>
          <w:rFonts w:ascii="TH SarabunPSK" w:hAnsi="TH SarabunPSK" w:cs="TH SarabunPSK"/>
          <w:b/>
          <w:bCs/>
          <w:sz w:val="26"/>
          <w:szCs w:val="26"/>
        </w:rPr>
      </w:pPr>
      <w:r w:rsidRPr="00AB11EB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แผนภาพ</w:t>
      </w:r>
      <w:r w:rsidR="00673032" w:rsidRPr="00AB11EB">
        <w:rPr>
          <w:rFonts w:ascii="TH SarabunPSK" w:hAnsi="TH SarabunPSK" w:cs="TH SarabunPSK"/>
          <w:b/>
          <w:bCs/>
          <w:sz w:val="26"/>
          <w:szCs w:val="26"/>
          <w:cs/>
        </w:rPr>
        <w:t>ที่ 2  ตลาดส่งออกอัญมณีและเครื่องประดับไทยในปี 25</w:t>
      </w:r>
      <w:r w:rsidR="00DB43EF">
        <w:rPr>
          <w:rFonts w:ascii="TH SarabunPSK" w:hAnsi="TH SarabunPSK" w:cs="TH SarabunPSK"/>
          <w:b/>
          <w:bCs/>
          <w:sz w:val="26"/>
          <w:szCs w:val="26"/>
        </w:rPr>
        <w:t>60</w:t>
      </w:r>
    </w:p>
    <w:p w:rsidR="00AB11EB" w:rsidRDefault="002B044A" w:rsidP="00673032">
      <w:pPr>
        <w:jc w:val="center"/>
        <w:outlineLvl w:val="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680000" cy="2880000"/>
            <wp:effectExtent l="38100" t="38100" r="101600" b="9207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73032" w:rsidRDefault="00673032" w:rsidP="00AB11EB">
      <w:pPr>
        <w:tabs>
          <w:tab w:val="left" w:pos="426"/>
        </w:tabs>
        <w:jc w:val="center"/>
        <w:outlineLvl w:val="0"/>
        <w:rPr>
          <w:rFonts w:ascii="TH SarabunPSK" w:hAnsi="TH SarabunPSK" w:cs="TH SarabunPSK"/>
          <w:sz w:val="24"/>
          <w:szCs w:val="24"/>
        </w:rPr>
      </w:pPr>
      <w:r w:rsidRPr="000E0AFC">
        <w:rPr>
          <w:rFonts w:ascii="TH SarabunPSK" w:hAnsi="TH SarabunPSK" w:cs="TH SarabunPSK"/>
          <w:sz w:val="24"/>
          <w:szCs w:val="24"/>
          <w:cs/>
        </w:rPr>
        <w:t>ที่มา</w:t>
      </w:r>
      <w:r w:rsidRPr="000E0AFC">
        <w:rPr>
          <w:rFonts w:ascii="TH SarabunPSK" w:hAnsi="TH SarabunPSK" w:cs="TH SarabunPSK"/>
          <w:sz w:val="24"/>
          <w:szCs w:val="24"/>
        </w:rPr>
        <w:t xml:space="preserve">: </w:t>
      </w:r>
      <w:r w:rsidR="00D136EB" w:rsidRPr="00D136EB">
        <w:rPr>
          <w:rFonts w:ascii="TH SarabunPSK" w:hAnsi="TH SarabunPSK" w:cs="TH SarabunPSK"/>
          <w:sz w:val="24"/>
          <w:szCs w:val="24"/>
          <w:cs/>
        </w:rPr>
        <w:t xml:space="preserve">กรมศุลกากร </w:t>
      </w:r>
      <w:r w:rsidRPr="000E0AFC">
        <w:rPr>
          <w:rFonts w:ascii="TH SarabunPSK" w:hAnsi="TH SarabunPSK" w:cs="TH SarabunPSK"/>
          <w:sz w:val="24"/>
          <w:szCs w:val="24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</w:p>
    <w:p w:rsidR="00B56983" w:rsidRDefault="00B56983" w:rsidP="00B56983">
      <w:pPr>
        <w:jc w:val="thaiDistribute"/>
        <w:rPr>
          <w:rFonts w:ascii="TH SarabunPSK" w:hAnsi="TH SarabunPSK" w:cs="TH SarabunPSK"/>
        </w:rPr>
      </w:pPr>
    </w:p>
    <w:p w:rsidR="00B56983" w:rsidRPr="000E0AFC" w:rsidRDefault="00B56983" w:rsidP="00B56983">
      <w:pPr>
        <w:jc w:val="thaiDistribute"/>
        <w:rPr>
          <w:rFonts w:ascii="TH SarabunPSK" w:hAnsi="TH SarabunPSK" w:cs="TH SarabunPSK"/>
        </w:rPr>
        <w:sectPr w:rsidR="00B56983" w:rsidRPr="000E0AFC" w:rsidSect="00814805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577072" w:rsidRPr="004C17FC" w:rsidRDefault="00793CBF" w:rsidP="00AB11EB">
      <w:pPr>
        <w:ind w:firstLine="567"/>
        <w:jc w:val="thaiDistribute"/>
        <w:rPr>
          <w:rFonts w:ascii="TH SarabunPSK" w:hAnsi="TH SarabunPSK" w:cs="TH SarabunPSK"/>
          <w:cs/>
        </w:rPr>
      </w:pPr>
      <w:r w:rsidRPr="00483408">
        <w:rPr>
          <w:rFonts w:ascii="TH SarabunPSK" w:hAnsi="TH SarabunPSK" w:cs="TH SarabunPSK"/>
          <w:cs/>
        </w:rPr>
        <w:lastRenderedPageBreak/>
        <w:t>ทั้งนี้หากพิจารณาการส่งออกอัญมณีและเครื่องประดับไทย (ไม่รวมทองคำ) ไปยังตลาด/ภูมิภาคต่างๆ ในระหว่างปี 255</w:t>
      </w:r>
      <w:r w:rsidR="004D1CC0">
        <w:rPr>
          <w:rFonts w:ascii="TH SarabunPSK" w:hAnsi="TH SarabunPSK" w:cs="TH SarabunPSK"/>
        </w:rPr>
        <w:t>7</w:t>
      </w:r>
      <w:r w:rsidRPr="00483408">
        <w:rPr>
          <w:rFonts w:ascii="TH SarabunPSK" w:hAnsi="TH SarabunPSK" w:cs="TH SarabunPSK"/>
          <w:cs/>
        </w:rPr>
        <w:t>-25</w:t>
      </w:r>
      <w:r w:rsidR="004D1CC0">
        <w:rPr>
          <w:rFonts w:ascii="TH SarabunPSK" w:hAnsi="TH SarabunPSK" w:cs="TH SarabunPSK" w:hint="cs"/>
          <w:cs/>
        </w:rPr>
        <w:t>60</w:t>
      </w:r>
      <w:r w:rsidRPr="00483408">
        <w:rPr>
          <w:rFonts w:ascii="TH SarabunPSK" w:hAnsi="TH SarabunPSK" w:cs="TH SarabunPSK"/>
          <w:cs/>
        </w:rPr>
        <w:t xml:space="preserve"> ดังตารางที่ 2 จะเห็นได้ว่า ในปี 25</w:t>
      </w:r>
      <w:r w:rsidR="004D1CC0">
        <w:rPr>
          <w:rFonts w:ascii="TH SarabunPSK" w:hAnsi="TH SarabunPSK" w:cs="TH SarabunPSK" w:hint="cs"/>
          <w:cs/>
        </w:rPr>
        <w:t>60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8717CC" w:rsidRPr="00483408">
        <w:rPr>
          <w:rFonts w:ascii="TH SarabunPSK" w:hAnsi="TH SarabunPSK" w:cs="TH SarabunPSK"/>
          <w:cs/>
        </w:rPr>
        <w:t>มีมูลค่า</w:t>
      </w:r>
      <w:r w:rsidR="00997CFC">
        <w:rPr>
          <w:rFonts w:ascii="TH SarabunPSK" w:hAnsi="TH SarabunPSK" w:cs="TH SarabunPSK" w:hint="cs"/>
          <w:cs/>
        </w:rPr>
        <w:t>เติบโต</w:t>
      </w:r>
      <w:r w:rsidR="008717CC" w:rsidRPr="00483408">
        <w:rPr>
          <w:rFonts w:ascii="TH SarabunPSK" w:hAnsi="TH SarabunPSK" w:cs="TH SarabunPSK"/>
          <w:cs/>
        </w:rPr>
        <w:t xml:space="preserve">ร้อยละ </w:t>
      </w:r>
      <w:r w:rsidR="00997CFC">
        <w:rPr>
          <w:rFonts w:ascii="TH SarabunPSK" w:hAnsi="TH SarabunPSK" w:cs="TH SarabunPSK" w:hint="cs"/>
          <w:cs/>
        </w:rPr>
        <w:t>2.15</w:t>
      </w:r>
      <w:r w:rsidR="00107245">
        <w:rPr>
          <w:rFonts w:ascii="TH SarabunPSK" w:hAnsi="TH SarabunPSK" w:cs="TH SarabunPSK" w:hint="cs"/>
          <w:cs/>
        </w:rPr>
        <w:t xml:space="preserve"> </w:t>
      </w:r>
      <w:r w:rsidR="00997CFC">
        <w:rPr>
          <w:rFonts w:ascii="TH SarabunPSK" w:hAnsi="TH SarabunPSK" w:cs="TH SarabunPSK" w:hint="cs"/>
          <w:cs/>
        </w:rPr>
        <w:t>จากการส่งออกไปยังตลาด</w:t>
      </w:r>
      <w:r w:rsidR="004C17FC">
        <w:rPr>
          <w:rFonts w:ascii="TH SarabunPSK" w:hAnsi="TH SarabunPSK" w:cs="TH SarabunPSK" w:hint="cs"/>
          <w:cs/>
        </w:rPr>
        <w:t>หลักใน 2 อันดับแรกอย่าง</w:t>
      </w:r>
      <w:r w:rsidR="00997CFC">
        <w:rPr>
          <w:rFonts w:ascii="TH SarabunPSK" w:hAnsi="TH SarabunPSK" w:cs="TH SarabunPSK" w:hint="cs"/>
          <w:cs/>
        </w:rPr>
        <w:t xml:space="preserve">ฮ่องกง </w:t>
      </w:r>
      <w:r w:rsidR="004C17FC">
        <w:rPr>
          <w:rFonts w:ascii="TH SarabunPSK" w:hAnsi="TH SarabunPSK" w:cs="TH SarabunPSK" w:hint="cs"/>
          <w:cs/>
        </w:rPr>
        <w:t>และ</w:t>
      </w:r>
      <w:r w:rsidR="00997CFC">
        <w:rPr>
          <w:rFonts w:ascii="TH SarabunPSK" w:hAnsi="TH SarabunPSK" w:cs="TH SarabunPSK" w:hint="cs"/>
          <w:cs/>
        </w:rPr>
        <w:t>สหภาพยุโรป</w:t>
      </w:r>
      <w:r w:rsidR="004C17FC">
        <w:rPr>
          <w:rFonts w:ascii="TH SarabunPSK" w:hAnsi="TH SarabunPSK" w:cs="TH SarabunPSK" w:hint="cs"/>
          <w:cs/>
        </w:rPr>
        <w:t xml:space="preserve"> ซึ่งครองส่วนแบ่งรวมกัน</w:t>
      </w:r>
      <w:r w:rsidR="00AD4B0B">
        <w:rPr>
          <w:rFonts w:ascii="TH SarabunPSK" w:hAnsi="TH SarabunPSK" w:cs="TH SarabunPSK" w:hint="cs"/>
          <w:cs/>
        </w:rPr>
        <w:t>ราว</w:t>
      </w:r>
      <w:r w:rsidR="004C17FC">
        <w:rPr>
          <w:rFonts w:ascii="TH SarabunPSK" w:hAnsi="TH SarabunPSK" w:cs="TH SarabunPSK" w:hint="cs"/>
          <w:cs/>
        </w:rPr>
        <w:t>ครึ่งหนึ่ง ขยายตัวได้ร้อยละ 2.06 และร้อยละ 2.16 ตามลำดับ อีกทั้งตลาดสำคัญอื่นไม่ว่าจะเป็นอินเดีย ประเทศหมู่เกาะแปซิฟิก ญี่ปุ่น จีน อาเซียน รวมถึงรัสเซียและ</w:t>
      </w:r>
      <w:r w:rsidR="001D5A99">
        <w:rPr>
          <w:rFonts w:ascii="TH SarabunPSK" w:hAnsi="TH SarabunPSK" w:cs="TH SarabunPSK" w:hint="cs"/>
          <w:cs/>
        </w:rPr>
        <w:t>กลุ่ม</w:t>
      </w:r>
      <w:r w:rsidR="004C17FC">
        <w:rPr>
          <w:rFonts w:ascii="TH SarabunPSK" w:hAnsi="TH SarabunPSK" w:cs="TH SarabunPSK" w:hint="cs"/>
          <w:cs/>
        </w:rPr>
        <w:t>ประเทศเครือรัฐเอกราช ก็ต่างเติบโตได้</w:t>
      </w:r>
      <w:r w:rsidR="001D5A99">
        <w:rPr>
          <w:rFonts w:ascii="TH SarabunPSK" w:hAnsi="TH SarabunPSK" w:cs="TH SarabunPSK"/>
          <w:cs/>
        </w:rPr>
        <w:br/>
      </w:r>
      <w:r w:rsidR="004C17FC">
        <w:rPr>
          <w:rFonts w:ascii="TH SarabunPSK" w:hAnsi="TH SarabunPSK" w:cs="TH SarabunPSK" w:hint="cs"/>
          <w:cs/>
        </w:rPr>
        <w:t>ร้อยละ 23.93</w:t>
      </w:r>
      <w:r w:rsidR="004C17FC">
        <w:rPr>
          <w:rFonts w:ascii="TH SarabunPSK" w:hAnsi="TH SarabunPSK" w:cs="TH SarabunPSK"/>
        </w:rPr>
        <w:t xml:space="preserve">, </w:t>
      </w:r>
      <w:r w:rsidR="004C17FC">
        <w:rPr>
          <w:rFonts w:ascii="TH SarabunPSK" w:hAnsi="TH SarabunPSK" w:cs="TH SarabunPSK" w:hint="cs"/>
          <w:cs/>
        </w:rPr>
        <w:t>ร้อยละ 20.68</w:t>
      </w:r>
      <w:r w:rsidR="004C17FC">
        <w:rPr>
          <w:rFonts w:ascii="TH SarabunPSK" w:hAnsi="TH SarabunPSK" w:cs="TH SarabunPSK"/>
        </w:rPr>
        <w:t xml:space="preserve">, </w:t>
      </w:r>
      <w:r w:rsidR="004C17FC">
        <w:rPr>
          <w:rFonts w:ascii="TH SarabunPSK" w:hAnsi="TH SarabunPSK" w:cs="TH SarabunPSK" w:hint="cs"/>
          <w:cs/>
        </w:rPr>
        <w:t>ร้อยละ 9.83</w:t>
      </w:r>
      <w:r w:rsidR="004C17FC">
        <w:rPr>
          <w:rFonts w:ascii="TH SarabunPSK" w:hAnsi="TH SarabunPSK" w:cs="TH SarabunPSK"/>
        </w:rPr>
        <w:t xml:space="preserve">, </w:t>
      </w:r>
      <w:r w:rsidR="004C17FC">
        <w:rPr>
          <w:rFonts w:ascii="TH SarabunPSK" w:hAnsi="TH SarabunPSK" w:cs="TH SarabunPSK" w:hint="cs"/>
          <w:cs/>
        </w:rPr>
        <w:t>ร้อยละ 42.26</w:t>
      </w:r>
      <w:r w:rsidR="004C17FC">
        <w:rPr>
          <w:rFonts w:ascii="TH SarabunPSK" w:hAnsi="TH SarabunPSK" w:cs="TH SarabunPSK"/>
        </w:rPr>
        <w:t xml:space="preserve">, </w:t>
      </w:r>
      <w:r w:rsidR="004C17FC">
        <w:rPr>
          <w:rFonts w:ascii="TH SarabunPSK" w:hAnsi="TH SarabunPSK" w:cs="TH SarabunPSK" w:hint="cs"/>
          <w:cs/>
        </w:rPr>
        <w:t>ร้อยละ 15.44และร้อยละ 1.69 ตามลำดับ</w:t>
      </w:r>
    </w:p>
    <w:p w:rsidR="008172FC" w:rsidRPr="00C434B0" w:rsidRDefault="004123B4" w:rsidP="008172FC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การส่งออกไปยัง</w:t>
      </w:r>
      <w:r w:rsidR="008172FC" w:rsidRPr="00FA2C57">
        <w:rPr>
          <w:rFonts w:ascii="TH SarabunPSK" w:hAnsi="TH SarabunPSK" w:cs="TH SarabunPSK"/>
          <w:cs/>
        </w:rPr>
        <w:t>สหภาพยุโรป</w:t>
      </w:r>
      <w:r>
        <w:rPr>
          <w:rFonts w:ascii="TH SarabunPSK" w:hAnsi="TH SarabunPSK" w:cs="TH SarabunPSK" w:hint="cs"/>
          <w:cs/>
        </w:rPr>
        <w:t>ที่เพิ่มขึ้นนั้นเป็นผลมาจากการส่งออกไปยังเยอรมนี</w:t>
      </w:r>
      <w:r w:rsidR="00C434B0">
        <w:rPr>
          <w:rFonts w:ascii="TH SarabunPSK" w:hAnsi="TH SarabunPSK" w:cs="TH SarabunPSK" w:hint="cs"/>
          <w:cs/>
        </w:rPr>
        <w:t xml:space="preserve"> ตลาดที่ครองส่วนแบ่งสูงสุดราวร้อยละ 42 สหราชอาณาจักร อิตาลี และฝรั่งเศส </w:t>
      </w:r>
      <w:r w:rsidR="0093653A">
        <w:rPr>
          <w:rFonts w:ascii="TH SarabunPSK" w:hAnsi="TH SarabunPSK" w:cs="TH SarabunPSK" w:hint="cs"/>
          <w:cs/>
        </w:rPr>
        <w:t>ตลาดในอันดับ 3</w:t>
      </w:r>
      <w:r w:rsidR="0093653A">
        <w:rPr>
          <w:rFonts w:ascii="TH SarabunPSK" w:hAnsi="TH SarabunPSK" w:cs="TH SarabunPSK"/>
        </w:rPr>
        <w:t xml:space="preserve">, 4, </w:t>
      </w:r>
      <w:r w:rsidR="0093653A">
        <w:rPr>
          <w:rFonts w:ascii="TH SarabunPSK" w:hAnsi="TH SarabunPSK" w:cs="TH SarabunPSK" w:hint="cs"/>
          <w:cs/>
        </w:rPr>
        <w:t xml:space="preserve">และ 5 </w:t>
      </w:r>
      <w:r w:rsidR="00C434B0">
        <w:rPr>
          <w:rFonts w:ascii="TH SarabunPSK" w:hAnsi="TH SarabunPSK" w:cs="TH SarabunPSK" w:hint="cs"/>
          <w:cs/>
        </w:rPr>
        <w:t>ต่าง</w:t>
      </w:r>
      <w:r w:rsidR="001352AF">
        <w:rPr>
          <w:rFonts w:ascii="TH SarabunPSK" w:hAnsi="TH SarabunPSK" w:cs="TH SarabunPSK" w:hint="cs"/>
          <w:cs/>
        </w:rPr>
        <w:t>ขยายตัว</w:t>
      </w:r>
      <w:r w:rsidR="00C434B0">
        <w:rPr>
          <w:rFonts w:ascii="TH SarabunPSK" w:hAnsi="TH SarabunPSK" w:cs="TH SarabunPSK" w:hint="cs"/>
          <w:cs/>
        </w:rPr>
        <w:t>ได้ร้อยละ 6</w:t>
      </w:r>
      <w:r w:rsidR="005B7E2E">
        <w:rPr>
          <w:rFonts w:ascii="TH SarabunPSK" w:hAnsi="TH SarabunPSK" w:cs="TH SarabunPSK" w:hint="cs"/>
          <w:cs/>
        </w:rPr>
        <w:t>.</w:t>
      </w:r>
      <w:r w:rsidR="00C434B0">
        <w:rPr>
          <w:rFonts w:ascii="TH SarabunPSK" w:hAnsi="TH SarabunPSK" w:cs="TH SarabunPSK" w:hint="cs"/>
          <w:cs/>
        </w:rPr>
        <w:t>28</w:t>
      </w:r>
      <w:r w:rsidR="00C434B0">
        <w:rPr>
          <w:rFonts w:ascii="TH SarabunPSK" w:hAnsi="TH SarabunPSK" w:cs="TH SarabunPSK"/>
        </w:rPr>
        <w:t xml:space="preserve">, </w:t>
      </w:r>
      <w:r w:rsidR="00C434B0">
        <w:rPr>
          <w:rFonts w:ascii="TH SarabunPSK" w:hAnsi="TH SarabunPSK" w:cs="TH SarabunPSK" w:hint="cs"/>
          <w:cs/>
        </w:rPr>
        <w:t>ร้อยละ 3.60</w:t>
      </w:r>
      <w:r w:rsidR="00C434B0">
        <w:rPr>
          <w:rFonts w:ascii="TH SarabunPSK" w:hAnsi="TH SarabunPSK" w:cs="TH SarabunPSK"/>
        </w:rPr>
        <w:t xml:space="preserve">, </w:t>
      </w:r>
      <w:r w:rsidR="00C434B0">
        <w:rPr>
          <w:rFonts w:ascii="TH SarabunPSK" w:hAnsi="TH SarabunPSK" w:cs="TH SarabunPSK" w:hint="cs"/>
          <w:cs/>
        </w:rPr>
        <w:t xml:space="preserve">ร้อยละ 11.93 และร้อยละ 7.13 ตามลำดับ </w:t>
      </w:r>
      <w:r w:rsidR="0094666B">
        <w:rPr>
          <w:rFonts w:ascii="TH SarabunPSK" w:hAnsi="TH SarabunPSK" w:cs="TH SarabunPSK" w:hint="cs"/>
          <w:cs/>
        </w:rPr>
        <w:t>โดยสินค้าส่งออกหลักไปยังเยอรมนีเป็นเครื่องประดับเงิน ส่วนสินค้าส่งออกหลักไปยังสหราชอาณาจักร อิตาลี และฝรั่งเศสเป็นเครื่องประดับทอง อย่างไรก็ดี ประเทศเหล่านี้มีแนวโน้มนำเข้าพลอยเนื้อแข็งเจียระไนเพิ่มขึ้น ฉะนั้น ผู้ประกอบการ</w:t>
      </w:r>
      <w:r w:rsidR="0094666B">
        <w:rPr>
          <w:rFonts w:ascii="TH SarabunPSK" w:hAnsi="TH SarabunPSK" w:cs="TH SarabunPSK" w:hint="cs"/>
          <w:cs/>
        </w:rPr>
        <w:lastRenderedPageBreak/>
        <w:t>ไทยจึงควรเร่งรุกตลาดดังกล่าวให้มากขึ้น สำหรับการส่งออกไป</w:t>
      </w:r>
      <w:r w:rsidR="00AC4A55">
        <w:rPr>
          <w:rFonts w:ascii="TH SarabunPSK" w:hAnsi="TH SarabunPSK" w:cs="TH SarabunPSK" w:hint="cs"/>
          <w:cs/>
        </w:rPr>
        <w:t>ยัง</w:t>
      </w:r>
      <w:r w:rsidR="0094666B">
        <w:rPr>
          <w:rFonts w:ascii="TH SarabunPSK" w:hAnsi="TH SarabunPSK" w:cs="TH SarabunPSK" w:hint="cs"/>
          <w:cs/>
        </w:rPr>
        <w:t>เบลเยียม ตลาด</w:t>
      </w:r>
      <w:r w:rsidR="00AC4A55">
        <w:rPr>
          <w:rFonts w:ascii="TH SarabunPSK" w:hAnsi="TH SarabunPSK" w:cs="TH SarabunPSK" w:hint="cs"/>
          <w:cs/>
        </w:rPr>
        <w:t>ใน</w:t>
      </w:r>
      <w:r w:rsidR="0094666B">
        <w:rPr>
          <w:rFonts w:ascii="TH SarabunPSK" w:hAnsi="TH SarabunPSK" w:cs="TH SarabunPSK" w:hint="cs"/>
          <w:cs/>
        </w:rPr>
        <w:t xml:space="preserve">อันดับ 2 ของไทยในภูมิภาคนี้ปรับตัวลดลงร้อยละ 5.33 </w:t>
      </w:r>
      <w:r w:rsidR="007115C0">
        <w:rPr>
          <w:rFonts w:ascii="TH SarabunPSK" w:hAnsi="TH SarabunPSK" w:cs="TH SarabunPSK" w:hint="cs"/>
          <w:cs/>
        </w:rPr>
        <w:t>ซึ่งสินค้าหลักในตลาดนี้เป็นเพชรเจียระไนที่หดตัวลงร้อยละ 0.55</w:t>
      </w:r>
    </w:p>
    <w:p w:rsidR="0059509E" w:rsidRPr="00483408" w:rsidRDefault="00B47F96" w:rsidP="00034F1E">
      <w:pPr>
        <w:ind w:firstLine="567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>มูลค่าการส่งออกไปยังอินเดีย</w:t>
      </w:r>
      <w:r w:rsidR="00D73064">
        <w:rPr>
          <w:rFonts w:ascii="TH SarabunPSK" w:hAnsi="TH SarabunPSK" w:cs="TH SarabunPSK" w:hint="cs"/>
          <w:cs/>
        </w:rPr>
        <w:t>ที่</w:t>
      </w:r>
      <w:r>
        <w:rPr>
          <w:rFonts w:ascii="TH SarabunPSK" w:hAnsi="TH SarabunPSK" w:cs="TH SarabunPSK" w:hint="cs"/>
          <w:cs/>
        </w:rPr>
        <w:t>เติบโต</w:t>
      </w:r>
      <w:r w:rsidR="00D73064">
        <w:rPr>
          <w:rFonts w:ascii="TH SarabunPSK" w:hAnsi="TH SarabunPSK" w:cs="TH SarabunPSK" w:hint="cs"/>
          <w:cs/>
        </w:rPr>
        <w:t>นั้น</w:t>
      </w:r>
      <w:r>
        <w:rPr>
          <w:rFonts w:ascii="TH SarabunPSK" w:hAnsi="TH SarabunPSK" w:cs="TH SarabunPSK" w:hint="cs"/>
          <w:cs/>
        </w:rPr>
        <w:t xml:space="preserve"> เป็นผล</w:t>
      </w:r>
      <w:r w:rsidR="00D73064">
        <w:rPr>
          <w:rFonts w:ascii="TH SarabunPSK" w:hAnsi="TH SarabunPSK" w:cs="TH SarabunPSK" w:hint="cs"/>
          <w:cs/>
        </w:rPr>
        <w:t>มา</w:t>
      </w:r>
      <w:r>
        <w:rPr>
          <w:rFonts w:ascii="TH SarabunPSK" w:hAnsi="TH SarabunPSK" w:cs="TH SarabunPSK" w:hint="cs"/>
          <w:cs/>
        </w:rPr>
        <w:t>จากการส่งออกสินค้าหลักอย่างเพชรเจียระไนได้เพิ่มขึ้น</w:t>
      </w:r>
      <w:r w:rsidR="00D73064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>ร้อยละ 10.44 ส่วนหนึ่งอาจมาจากการส่งออกของโรงงานเพชรเจียระไนชาวอินเดียที่มาตั้งฐานการผลิตในไทยได้ส่งเพชรเจียระไน</w:t>
      </w:r>
      <w:r w:rsidR="00A77D49">
        <w:rPr>
          <w:rFonts w:ascii="TH SarabunPSK" w:hAnsi="TH SarabunPSK" w:cs="TH SarabunPSK" w:hint="cs"/>
          <w:cs/>
        </w:rPr>
        <w:t>กลับ</w:t>
      </w:r>
      <w:r>
        <w:rPr>
          <w:rFonts w:ascii="TH SarabunPSK" w:hAnsi="TH SarabunPSK" w:cs="TH SarabunPSK" w:hint="cs"/>
          <w:cs/>
        </w:rPr>
        <w:t xml:space="preserve">ไปยังบริษัทแม่เพื่อจำหน่ายในประเทศและส่งออกต่อต่างประเทศ </w:t>
      </w:r>
      <w:r w:rsidR="004B2D14">
        <w:rPr>
          <w:rFonts w:ascii="TH SarabunPSK" w:hAnsi="TH SarabunPSK" w:cs="TH SarabunPSK" w:hint="cs"/>
          <w:cs/>
        </w:rPr>
        <w:t>อีกทั้ง</w:t>
      </w:r>
      <w:r>
        <w:rPr>
          <w:rFonts w:ascii="TH SarabunPSK" w:hAnsi="TH SarabunPSK" w:cs="TH SarabunPSK" w:hint="cs"/>
          <w:cs/>
        </w:rPr>
        <w:t>ไทยยังสามารถส่งออกพลอยเนื้อแข็งเจียระไน ไข่มุก และเครื่องประดับทองได้เพิ่มสูงขึ้นมากอีกด้วย</w:t>
      </w:r>
    </w:p>
    <w:p w:rsidR="0059509E" w:rsidRPr="0059509E" w:rsidRDefault="0059509E" w:rsidP="0059509E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483408">
        <w:rPr>
          <w:rFonts w:ascii="TH SarabunPSK" w:hAnsi="TH SarabunPSK" w:cs="TH SarabunPSK"/>
          <w:cs/>
        </w:rPr>
        <w:t>สำหรับ</w:t>
      </w:r>
      <w:r w:rsidR="00D73064">
        <w:rPr>
          <w:rFonts w:ascii="TH SarabunPSK" w:hAnsi="TH SarabunPSK" w:cs="TH SarabunPSK" w:hint="cs"/>
          <w:cs/>
        </w:rPr>
        <w:t>ประเทศหมู่เกาะแปซิฟิก</w:t>
      </w:r>
      <w:r w:rsidRPr="00483408">
        <w:rPr>
          <w:rFonts w:ascii="TH SarabunPSK" w:hAnsi="TH SarabunPSK" w:cs="TH SarabunPSK"/>
          <w:cs/>
        </w:rPr>
        <w:t>นั้น เศรษฐกิจ</w:t>
      </w:r>
      <w:r w:rsidR="00322848">
        <w:rPr>
          <w:rFonts w:ascii="TH SarabunPSK" w:hAnsi="TH SarabunPSK" w:cs="TH SarabunPSK" w:hint="cs"/>
          <w:cs/>
        </w:rPr>
        <w:t>ค่อนข้างมีเสถียรภาพจึงทำให้ยังมีกลุ่มผู้มีกำลังซื้ออยู่ ตลาดจึงยัง</w:t>
      </w:r>
      <w:r w:rsidR="00C254AA">
        <w:rPr>
          <w:rFonts w:ascii="TH SarabunPSK" w:hAnsi="TH SarabunPSK" w:cs="TH SarabunPSK" w:hint="cs"/>
          <w:cs/>
        </w:rPr>
        <w:t>คง</w:t>
      </w:r>
      <w:r w:rsidR="00322848">
        <w:rPr>
          <w:rFonts w:ascii="TH SarabunPSK" w:hAnsi="TH SarabunPSK" w:cs="TH SarabunPSK" w:hint="cs"/>
          <w:cs/>
        </w:rPr>
        <w:t xml:space="preserve">ขยายตัวได้ดี </w:t>
      </w:r>
      <w:r w:rsidR="00C254AA">
        <w:rPr>
          <w:rFonts w:ascii="TH SarabunPSK" w:hAnsi="TH SarabunPSK" w:cs="TH SarabunPSK" w:hint="cs"/>
          <w:cs/>
        </w:rPr>
        <w:t>โดยตลาดหลักของไทยในภูมิภาคนี้คือออสเตรเลีย มีมูลค่าเพิ่มขึ้นร้อยละ 21.02 จากการส่งออกเครื่องประดับเงินที่เติบโตสูงถึงร้อยละ 53.19 นอกจากนี้ไทยยังสามารถส่งออกไปยังนิวซีแลนด์ ตลาดถัดมาได้สูงขึ้น</w:t>
      </w:r>
      <w:r w:rsidR="00D0113E">
        <w:rPr>
          <w:rFonts w:ascii="TH SarabunPSK" w:hAnsi="TH SarabunPSK" w:cs="TH SarabunPSK"/>
          <w:cs/>
        </w:rPr>
        <w:br/>
      </w:r>
      <w:r w:rsidR="00C254AA">
        <w:rPr>
          <w:rFonts w:ascii="TH SarabunPSK" w:hAnsi="TH SarabunPSK" w:cs="TH SarabunPSK" w:hint="cs"/>
          <w:cs/>
        </w:rPr>
        <w:t xml:space="preserve">ร้อยละ 13.18 </w:t>
      </w:r>
      <w:r w:rsidR="00D0113E">
        <w:rPr>
          <w:rFonts w:ascii="TH SarabunPSK" w:hAnsi="TH SarabunPSK" w:cs="TH SarabunPSK" w:hint="cs"/>
          <w:cs/>
        </w:rPr>
        <w:t>โดยสินค้าหลักที่ขยายตัวได้ดีในตลาดนี้คือ เครื่องประดับเงินและเศษหรือของที่ใช้ไม่ได้ทำด้วยโลหะมีค่า</w:t>
      </w:r>
    </w:p>
    <w:p w:rsidR="0059509E" w:rsidRPr="0047690A" w:rsidRDefault="0059509E" w:rsidP="0059509E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47690A">
        <w:rPr>
          <w:rFonts w:ascii="TH SarabunPSK" w:hAnsi="TH SarabunPSK" w:cs="TH SarabunPSK"/>
          <w:cs/>
        </w:rPr>
        <w:lastRenderedPageBreak/>
        <w:t>ส่วนการส่งออกไปยัง</w:t>
      </w:r>
      <w:r w:rsidR="00EF67BB" w:rsidRPr="0047690A">
        <w:rPr>
          <w:rFonts w:ascii="TH SarabunPSK" w:hAnsi="TH SarabunPSK" w:cs="TH SarabunPSK"/>
          <w:cs/>
        </w:rPr>
        <w:t>ญี่ปุ่น</w:t>
      </w:r>
      <w:r w:rsidR="00D300E8" w:rsidRPr="0047690A">
        <w:rPr>
          <w:rFonts w:ascii="TH SarabunPSK" w:hAnsi="TH SarabunPSK" w:cs="TH SarabunPSK"/>
          <w:cs/>
        </w:rPr>
        <w:t>ที่เพิ่มขึ้นนั้น เนื่องมาจากภาวะเศรษฐกิจที่ปรับตัวในทิศทางดีขึ้น</w:t>
      </w:r>
      <w:r w:rsidR="00A5285C" w:rsidRPr="0047690A">
        <w:rPr>
          <w:rFonts w:ascii="TH SarabunPSK" w:hAnsi="TH SarabunPSK" w:cs="TH SarabunPSK"/>
          <w:cs/>
        </w:rPr>
        <w:t xml:space="preserve">จากแรงขับเคลื่อนของภาคการส่งออก และการที่นายอาเบะชนะการเลือกตั้งเมื่อเดือนตุลาคมที่ผ่านมา </w:t>
      </w:r>
      <w:r w:rsidR="001F51C1" w:rsidRPr="0047690A">
        <w:rPr>
          <w:rFonts w:ascii="TH SarabunPSK" w:hAnsi="TH SarabunPSK" w:cs="TH SarabunPSK" w:hint="cs"/>
          <w:cs/>
        </w:rPr>
        <w:t>ช่วยห</w:t>
      </w:r>
      <w:r w:rsidR="00A5285C" w:rsidRPr="0047690A">
        <w:rPr>
          <w:rFonts w:ascii="TH SarabunPSK" w:hAnsi="TH SarabunPSK" w:cs="TH SarabunPSK"/>
          <w:cs/>
        </w:rPr>
        <w:t>นุนให้เกิดเสถียรภาพทางการเมืองและความต่อเนื่องในการดำเนินนโยบายทางเศรษฐกิจ</w:t>
      </w:r>
      <w:r w:rsidR="00163050" w:rsidRPr="0047690A">
        <w:rPr>
          <w:rFonts w:ascii="TH SarabunPSK" w:hAnsi="TH SarabunPSK" w:cs="TH SarabunPSK" w:hint="cs"/>
          <w:cs/>
        </w:rPr>
        <w:t>ส่งผลให้ผู้บริโภคมีความมั่นใจในการซื้อสินค้าฟุ่มเฟือยมากขึ้น มีผล</w:t>
      </w:r>
      <w:r w:rsidR="0047690A" w:rsidRPr="0047690A">
        <w:rPr>
          <w:rFonts w:ascii="TH SarabunPSK" w:hAnsi="TH SarabunPSK" w:cs="TH SarabunPSK" w:hint="cs"/>
          <w:cs/>
        </w:rPr>
        <w:t>ให้</w:t>
      </w:r>
      <w:r w:rsidR="001F51C1" w:rsidRPr="0047690A">
        <w:rPr>
          <w:rFonts w:ascii="TH SarabunPSK" w:hAnsi="TH SarabunPSK" w:cs="TH SarabunPSK" w:hint="cs"/>
          <w:cs/>
        </w:rPr>
        <w:t>ไทยส่งออก</w:t>
      </w:r>
      <w:r w:rsidR="00BA2292" w:rsidRPr="0047690A">
        <w:rPr>
          <w:rFonts w:ascii="TH SarabunPSK" w:hAnsi="TH SarabunPSK" w:cs="TH SarabunPSK" w:hint="cs"/>
          <w:cs/>
        </w:rPr>
        <w:t>เครื่องประดับทอง เพชร</w:t>
      </w:r>
      <w:r w:rsidR="00D226DE">
        <w:rPr>
          <w:rFonts w:ascii="TH SarabunPSK" w:hAnsi="TH SarabunPSK" w:cs="TH SarabunPSK" w:hint="cs"/>
          <w:cs/>
        </w:rPr>
        <w:t>-</w:t>
      </w:r>
      <w:r w:rsidR="00BA2292" w:rsidRPr="0047690A">
        <w:rPr>
          <w:rFonts w:ascii="TH SarabunPSK" w:hAnsi="TH SarabunPSK" w:cs="TH SarabunPSK" w:hint="cs"/>
          <w:cs/>
        </w:rPr>
        <w:t>เจียระไน และเครื่องประดับเงินไป</w:t>
      </w:r>
      <w:r w:rsidR="00163050" w:rsidRPr="0047690A">
        <w:rPr>
          <w:rFonts w:ascii="TH SarabunPSK" w:hAnsi="TH SarabunPSK" w:cs="TH SarabunPSK" w:hint="cs"/>
          <w:cs/>
        </w:rPr>
        <w:t>ยังตลาดนี้</w:t>
      </w:r>
      <w:r w:rsidR="00BA2292" w:rsidRPr="0047690A">
        <w:rPr>
          <w:rFonts w:ascii="TH SarabunPSK" w:hAnsi="TH SarabunPSK" w:cs="TH SarabunPSK" w:hint="cs"/>
          <w:cs/>
        </w:rPr>
        <w:t>ได้เพิ่มขึ้น</w:t>
      </w:r>
    </w:p>
    <w:p w:rsidR="00D5073A" w:rsidRPr="00CB1B1B" w:rsidRDefault="00D5073A" w:rsidP="00D5073A">
      <w:pPr>
        <w:ind w:firstLine="567"/>
        <w:jc w:val="thaiDistribute"/>
        <w:rPr>
          <w:rFonts w:ascii="TH SarabunPSK" w:hAnsi="TH SarabunPSK" w:cs="TH SarabunPSK"/>
        </w:rPr>
      </w:pPr>
      <w:r w:rsidRPr="00CB1B1B">
        <w:rPr>
          <w:rFonts w:ascii="TH SarabunPSK" w:hAnsi="TH SarabunPSK" w:cs="TH SarabunPSK" w:hint="cs"/>
          <w:cs/>
        </w:rPr>
        <w:t>มูลค่าการส่งออกไปยังจีนที่</w:t>
      </w:r>
      <w:r>
        <w:rPr>
          <w:rFonts w:ascii="TH SarabunPSK" w:hAnsi="TH SarabunPSK" w:cs="TH SarabunPSK" w:hint="cs"/>
          <w:cs/>
        </w:rPr>
        <w:t>สูงขึ้นนั้น เนื่อ</w:t>
      </w:r>
      <w:r w:rsidRPr="00CB1B1B">
        <w:rPr>
          <w:rFonts w:ascii="TH SarabunPSK" w:hAnsi="TH SarabunPSK" w:cs="TH SarabunPSK" w:hint="cs"/>
          <w:cs/>
        </w:rPr>
        <w:t>งมาจากการส่งออกเครื่องประดับเงินที่เติบโตได้สูงถึงร้อยละ 94.62 ส่วนหนึ่งมาจากการส่งออกของบริษัทแพนดอร่า ซึ่งเป็นผู้ส่งออกอันดับ 1 ของไทยไปจำหน่ายในร้านค้าปลีกเครื่องประดับที่มีอยู่ทั่วประเทศจีนกว่า 100 ร้านซึ่งสะท้อนได้ว่าชาวจีนนิยมบริโภคสินค้าแบรนด์เนม นอกจากนี้ไทยยังสามารถส่งออกพลอยเนื้อแข็งเจียระไนไปยังจีนได้เพิ่มขึ้นด้วย เนื่องจากจีนหันมานำเข้าสินค้าจากไทยโดยตรงมากขึ้น จากเดิมที่เคยนำเข้าผ่านฮ่องกงเป็นส่วนใหญ่</w:t>
      </w:r>
    </w:p>
    <w:p w:rsidR="00D5073A" w:rsidRPr="00CB1B1B" w:rsidRDefault="00D5073A" w:rsidP="00D5073A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CB1B1B">
        <w:rPr>
          <w:rFonts w:ascii="TH SarabunPSK" w:hAnsi="TH SarabunPSK" w:cs="TH SarabunPSK" w:hint="cs"/>
          <w:cs/>
        </w:rPr>
        <w:t>การส่งออกไปยังอาเซียนที่ขยายตัวได้นั้น เป็นผลมาจากการส่งออกไปยังมาเลเซีย เวียดนาม และกัมพูชา ตลาดในอันดับ 2</w:t>
      </w:r>
      <w:r w:rsidRPr="00CB1B1B">
        <w:rPr>
          <w:rFonts w:ascii="TH SarabunPSK" w:hAnsi="TH SarabunPSK" w:cs="TH SarabunPSK"/>
        </w:rPr>
        <w:t xml:space="preserve">, 3 </w:t>
      </w:r>
      <w:r w:rsidRPr="00CB1B1B">
        <w:rPr>
          <w:rFonts w:ascii="TH SarabunPSK" w:hAnsi="TH SarabunPSK" w:cs="TH SarabunPSK" w:hint="cs"/>
          <w:cs/>
        </w:rPr>
        <w:t>และ 4 ได้เพิ่มสูงกว่า 1.05 เท่า</w:t>
      </w:r>
      <w:r w:rsidRPr="00CB1B1B">
        <w:rPr>
          <w:rFonts w:ascii="TH SarabunPSK" w:hAnsi="TH SarabunPSK" w:cs="TH SarabunPSK"/>
        </w:rPr>
        <w:t>,</w:t>
      </w:r>
      <w:r w:rsidRPr="00CB1B1B">
        <w:rPr>
          <w:rFonts w:ascii="TH SarabunPSK" w:hAnsi="TH SarabunPSK" w:cs="TH SarabunPSK" w:hint="cs"/>
          <w:cs/>
        </w:rPr>
        <w:t xml:space="preserve"> ร้อยละ24.88 และร้อยละ 72.68 ตามลำดับ โดยสินค้าส่งออกหลักไปยังมาเลเซียเป็นเครื่องประดับเงิน รองลงมาเป็นเครื่องประดับ</w:t>
      </w:r>
      <w:r>
        <w:rPr>
          <w:rFonts w:ascii="TH SarabunPSK" w:hAnsi="TH SarabunPSK" w:cs="TH SarabunPSK" w:hint="cs"/>
          <w:cs/>
        </w:rPr>
        <w:t>-</w:t>
      </w:r>
      <w:r w:rsidRPr="00CB1B1B">
        <w:rPr>
          <w:rFonts w:ascii="TH SarabunPSK" w:hAnsi="TH SarabunPSK" w:cs="TH SarabunPSK" w:hint="cs"/>
          <w:cs/>
        </w:rPr>
        <w:t xml:space="preserve">ทอง ส่วนสินค้าหลักไปยังเวียดนามเป็นเครื่องประดับทอง </w:t>
      </w:r>
      <w:r w:rsidRPr="00CB1B1B">
        <w:rPr>
          <w:rFonts w:ascii="TH SarabunPSK" w:hAnsi="TH SarabunPSK" w:cs="TH SarabunPSK" w:hint="cs"/>
          <w:cs/>
        </w:rPr>
        <w:lastRenderedPageBreak/>
        <w:t>รองลงมาเป็นอัญมณีสังเคราะห์ สำหรับสินค้าหลักในตลาดกัมพูชาส่วนใหญ่เป็นเครื่องประดับทอง ที่ล้วนเติบโตได้สูงมาก ในขณะที่ไทยส่งออกไปยังสิงคโปร์ ตลาดในอันดับ 1 ได้ลดลงร้อยละ 3.51 โดยสินค้าส่งออกหลักไปยังสิงคโปร์เป็นเครื่องประดับเทียมซึ่งหดตัวลงต่อเนื่อง</w:t>
      </w:r>
    </w:p>
    <w:p w:rsidR="00D5073A" w:rsidRPr="00CB1B1B" w:rsidRDefault="00D5073A" w:rsidP="00D5073A">
      <w:pPr>
        <w:spacing w:before="120"/>
        <w:ind w:firstLine="567"/>
        <w:jc w:val="thaiDistribute"/>
        <w:rPr>
          <w:rFonts w:ascii="TH SarabunPSK" w:hAnsi="TH SarabunPSK" w:cs="TH SarabunPSK"/>
          <w:cs/>
        </w:rPr>
        <w:sectPr w:rsidR="00D5073A" w:rsidRPr="00CB1B1B" w:rsidSect="002B5490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  <w:r w:rsidRPr="00CB1B1B">
        <w:rPr>
          <w:rFonts w:ascii="TH SarabunPSK" w:hAnsi="TH SarabunPSK" w:cs="TH SarabunPSK" w:hint="cs"/>
          <w:cs/>
        </w:rPr>
        <w:t xml:space="preserve">มูลค่าการส่งออกไปยังรัสเซียและกลุ่มประเทศเครือรัฐเอกราชที่เพิ่มขึ้นนั้น เนื่องมาจากการส่งออกไปยังอาร์เมเนีย และคาซัคสถาน ตลาดในอันดับ </w:t>
      </w:r>
      <w:r>
        <w:rPr>
          <w:rFonts w:ascii="TH SarabunPSK" w:hAnsi="TH SarabunPSK" w:cs="TH SarabunPSK" w:hint="cs"/>
          <w:cs/>
        </w:rPr>
        <w:t>2</w:t>
      </w:r>
      <w:r w:rsidR="001E4520">
        <w:rPr>
          <w:rFonts w:ascii="TH SarabunPSK" w:hAnsi="TH SarabunPSK" w:cs="TH SarabunPSK" w:hint="cs"/>
          <w:cs/>
        </w:rPr>
        <w:t xml:space="preserve"> </w:t>
      </w:r>
      <w:r w:rsidRPr="00CB1B1B">
        <w:rPr>
          <w:rFonts w:ascii="TH SarabunPSK" w:hAnsi="TH SarabunPSK" w:cs="TH SarabunPSK" w:hint="cs"/>
          <w:cs/>
        </w:rPr>
        <w:t xml:space="preserve">และ 4 ได้สูงขึ้น 5.68 เท่าและร้อยละ 9.83 ตามลำดับ โดยไทยส่งออกสินค้าหลักอย่างเพชรก้อน ไปยังอาร์เมเนียได้เพิ่มสูงกว่า </w:t>
      </w:r>
      <w:r>
        <w:rPr>
          <w:rFonts w:ascii="TH SarabunPSK" w:hAnsi="TH SarabunPSK" w:cs="TH SarabunPSK" w:hint="cs"/>
          <w:cs/>
        </w:rPr>
        <w:t>9.43 เท่า</w:t>
      </w:r>
      <w:r w:rsidRPr="00CB1B1B">
        <w:rPr>
          <w:rFonts w:ascii="TH SarabunPSK" w:hAnsi="TH SarabunPSK" w:cs="TH SarabunPSK" w:hint="cs"/>
          <w:cs/>
        </w:rPr>
        <w:t>รวมถึงเพชรเจียระไน</w:t>
      </w:r>
      <w:r>
        <w:rPr>
          <w:rFonts w:ascii="TH SarabunPSK" w:hAnsi="TH SarabunPSK" w:cs="TH SarabunPSK" w:hint="cs"/>
          <w:cs/>
        </w:rPr>
        <w:t xml:space="preserve">ก็เติบโตได้สูงกว่า 3.11 เท่า โดยส่วนหนึ่งอาจเป็นเพราะ </w:t>
      </w:r>
      <w:r>
        <w:rPr>
          <w:rFonts w:ascii="TH SarabunPSK" w:hAnsi="TH SarabunPSK" w:cs="TH SarabunPSK"/>
        </w:rPr>
        <w:t xml:space="preserve">Rosy Blue </w:t>
      </w:r>
      <w:r>
        <w:rPr>
          <w:rFonts w:ascii="TH SarabunPSK" w:hAnsi="TH SarabunPSK" w:cs="TH SarabunPSK" w:hint="cs"/>
          <w:cs/>
        </w:rPr>
        <w:t xml:space="preserve">ผู้ผลิตเพชรรายใหญ่ของโลกสัญชาติเบลเยียมซึ่งมีฐานการผลิตในประเทศไทยและในหลายประเทศ รวมถึงอาร์เมเนีย นำเข้าเพชรก้อนมาเพื่อเจียระไนต่อในไทยส่วนหนึ่ง และอีกส่วนหนึ่งถูกคัดแยกแล้วส่งต่อไปยังฐานการผลิตในอาร์เมเนีย </w:t>
      </w:r>
      <w:r w:rsidRPr="00CB1B1B">
        <w:rPr>
          <w:rFonts w:ascii="TH SarabunPSK" w:hAnsi="TH SarabunPSK" w:cs="TH SarabunPSK" w:hint="cs"/>
          <w:cs/>
        </w:rPr>
        <w:t>ส่วนสินค้าหลักในคาซัคสถานเป็นเครื่องประดับเงินที่เติบโตสูงถึงร้อยละ 29.31 สำหรับการส่งออกไปยังรัสเซีย และยูเครน ตลาดอันดับ 1 และ 3 ปรับตัวลดลงร้อยละ 5.77 และร้อยละ 2</w:t>
      </w:r>
      <w:r>
        <w:rPr>
          <w:rFonts w:ascii="TH SarabunPSK" w:hAnsi="TH SarabunPSK" w:cs="TH SarabunPSK" w:hint="cs"/>
          <w:cs/>
        </w:rPr>
        <w:t>8</w:t>
      </w:r>
      <w:r w:rsidRPr="00CB1B1B">
        <w:rPr>
          <w:rFonts w:ascii="TH SarabunPSK" w:hAnsi="TH SarabunPSK" w:cs="TH SarabunPSK" w:hint="cs"/>
          <w:cs/>
        </w:rPr>
        <w:t xml:space="preserve">.67 </w:t>
      </w:r>
      <w:r w:rsidRPr="00B700D6">
        <w:rPr>
          <w:rFonts w:ascii="TH SarabunPSK" w:hAnsi="TH SarabunPSK" w:cs="TH SarabunPSK" w:hint="cs"/>
          <w:spacing w:val="-2"/>
          <w:cs/>
        </w:rPr>
        <w:t>ตามลำดับเนื่องจากไทยส่งออกสินค้าหลักอย่างเครื่องประดับ-</w:t>
      </w:r>
      <w:r w:rsidRPr="00CB1B1B">
        <w:rPr>
          <w:rFonts w:ascii="TH SarabunPSK" w:hAnsi="TH SarabunPSK" w:cs="TH SarabunPSK" w:hint="cs"/>
          <w:cs/>
        </w:rPr>
        <w:t>เงินไปยังทั้งสองตลาดดังกล่าวได้น้อยลงร้อยละ 9.54 และร้อยละ31.80ตามลำดับ</w:t>
      </w:r>
    </w:p>
    <w:p w:rsidR="00B56983" w:rsidRPr="0059509E" w:rsidRDefault="00B56983" w:rsidP="00A93AD8">
      <w:pPr>
        <w:spacing w:before="120"/>
        <w:ind w:firstLine="567"/>
        <w:jc w:val="thaiDistribute"/>
        <w:rPr>
          <w:rFonts w:ascii="TH SarabunPSK" w:hAnsi="TH SarabunPSK" w:cs="TH SarabunPSK"/>
          <w:color w:val="FF0000"/>
        </w:rPr>
        <w:sectPr w:rsidR="00B56983" w:rsidRPr="0059509E" w:rsidSect="00B56983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D5073A" w:rsidRDefault="00D5073A" w:rsidP="00E15931">
      <w:pPr>
        <w:tabs>
          <w:tab w:val="left" w:pos="567"/>
        </w:tabs>
        <w:jc w:val="thaiDistribute"/>
        <w:rPr>
          <w:rFonts w:ascii="TH SarabunPSK" w:hAnsi="TH SarabunPSK" w:cs="TH SarabunPSK" w:hint="cs"/>
          <w:b/>
          <w:bCs/>
          <w:color w:val="000080"/>
        </w:rPr>
      </w:pPr>
    </w:p>
    <w:p w:rsidR="00B56983" w:rsidRPr="000E0AFC" w:rsidRDefault="00334349" w:rsidP="00D5073A">
      <w:pPr>
        <w:tabs>
          <w:tab w:val="left" w:pos="567"/>
        </w:tabs>
        <w:rPr>
          <w:rFonts w:ascii="TH SarabunPSK" w:hAnsi="TH SarabunPSK" w:cs="TH SarabunPSK"/>
        </w:rPr>
        <w:sectPr w:rsidR="00B56983" w:rsidRPr="000E0AFC" w:rsidSect="00814805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  <w:r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Line 263" o:spid="_x0000_s1033" style="position:absolute;z-index:251708928;visibility:visible;mso-wrap-distance-top:-3e-5mm;mso-wrap-distance-bottom:-3e-5mm" from="225.7pt,13.4pt" to="478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" o:allowincell="f" strokecolor="red" strokeweight="1.5pt"/>
        </w:pict>
      </w:r>
      <w:r w:rsidR="00E15931" w:rsidRPr="000E0AFC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2C32DF" w:rsidRPr="00D5073A" w:rsidRDefault="002C32DF" w:rsidP="002C32DF">
      <w:pPr>
        <w:jc w:val="thaiDistribute"/>
        <w:rPr>
          <w:rFonts w:ascii="TH SarabunPSK" w:hAnsi="TH SarabunPSK" w:cs="TH SarabunPSK"/>
          <w:sz w:val="12"/>
          <w:szCs w:val="12"/>
        </w:rPr>
        <w:sectPr w:rsidR="002C32DF" w:rsidRPr="00D5073A" w:rsidSect="002C173A">
          <w:type w:val="continuous"/>
          <w:pgSz w:w="11906" w:h="16838" w:code="9"/>
          <w:pgMar w:top="1191" w:right="1276" w:bottom="1134" w:left="1134" w:header="709" w:footer="680" w:gutter="0"/>
          <w:cols w:space="720"/>
        </w:sectPr>
      </w:pPr>
    </w:p>
    <w:p w:rsidR="002C32DF" w:rsidRPr="00834F68" w:rsidRDefault="002C32DF" w:rsidP="002C32DF">
      <w:pPr>
        <w:spacing w:after="12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834F68">
        <w:rPr>
          <w:rFonts w:ascii="TH SarabunPSK" w:hAnsi="TH SarabunPSK" w:cs="TH SarabunPSK"/>
          <w:b/>
          <w:bCs/>
          <w:sz w:val="26"/>
          <w:szCs w:val="26"/>
          <w:cs/>
        </w:rPr>
        <w:lastRenderedPageBreak/>
        <w:t>ตารางที่ 2</w:t>
      </w:r>
      <w:r w:rsidR="00D507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834F68">
        <w:rPr>
          <w:rFonts w:ascii="TH SarabunPSK" w:hAnsi="TH SarabunPSK" w:cs="TH SarabunPSK"/>
          <w:b/>
          <w:bCs/>
          <w:sz w:val="26"/>
          <w:szCs w:val="26"/>
          <w:cs/>
        </w:rPr>
        <w:t xml:space="preserve">มูลค่าการส่งออกอัญมณีและเครื่องประดับไทย (ไม่รวมทองคำ) ไปยังตลาด/ภูมิภาคต่างๆ ในระหว่างปี </w:t>
      </w:r>
      <w:r w:rsidRPr="00834F68">
        <w:rPr>
          <w:rFonts w:ascii="TH SarabunPSK" w:hAnsi="TH SarabunPSK" w:cs="TH SarabunPSK"/>
          <w:b/>
          <w:bCs/>
          <w:sz w:val="26"/>
          <w:szCs w:val="26"/>
        </w:rPr>
        <w:t>25</w:t>
      </w:r>
      <w:r w:rsidRPr="00834F68">
        <w:rPr>
          <w:rFonts w:ascii="TH SarabunPSK" w:hAnsi="TH SarabunPSK" w:cs="TH SarabunPSK"/>
          <w:b/>
          <w:bCs/>
          <w:sz w:val="26"/>
          <w:szCs w:val="26"/>
          <w:cs/>
        </w:rPr>
        <w:t>5</w:t>
      </w:r>
      <w:r w:rsidR="00D95136">
        <w:rPr>
          <w:rFonts w:ascii="TH SarabunPSK" w:hAnsi="TH SarabunPSK" w:cs="TH SarabunPSK" w:hint="cs"/>
          <w:b/>
          <w:bCs/>
          <w:sz w:val="26"/>
          <w:szCs w:val="26"/>
          <w:cs/>
        </w:rPr>
        <w:t>7</w:t>
      </w:r>
      <w:r w:rsidRPr="00834F68">
        <w:rPr>
          <w:rFonts w:ascii="TH SarabunPSK" w:hAnsi="TH SarabunPSK" w:cs="TH SarabunPSK"/>
          <w:b/>
          <w:bCs/>
          <w:sz w:val="26"/>
          <w:szCs w:val="26"/>
        </w:rPr>
        <w:t xml:space="preserve"> –</w:t>
      </w:r>
      <w:r w:rsidR="00D95136">
        <w:rPr>
          <w:rFonts w:ascii="TH SarabunPSK" w:hAnsi="TH SarabunPSK" w:cs="TH SarabunPSK"/>
          <w:b/>
          <w:bCs/>
          <w:sz w:val="26"/>
          <w:szCs w:val="26"/>
          <w:cs/>
        </w:rPr>
        <w:t xml:space="preserve"> 25</w:t>
      </w:r>
      <w:r w:rsidR="00D95136">
        <w:rPr>
          <w:rFonts w:ascii="TH SarabunPSK" w:hAnsi="TH SarabunPSK" w:cs="TH SarabunPSK" w:hint="cs"/>
          <w:b/>
          <w:bCs/>
          <w:sz w:val="26"/>
          <w:szCs w:val="26"/>
          <w:cs/>
        </w:rPr>
        <w:t>60</w:t>
      </w:r>
    </w:p>
    <w:tbl>
      <w:tblPr>
        <w:tblW w:w="10065" w:type="dxa"/>
        <w:tblInd w:w="-5" w:type="dxa"/>
        <w:tblLayout w:type="fixed"/>
        <w:tblLook w:val="0000"/>
      </w:tblPr>
      <w:tblGrid>
        <w:gridCol w:w="1694"/>
        <w:gridCol w:w="893"/>
        <w:gridCol w:w="894"/>
        <w:gridCol w:w="895"/>
        <w:gridCol w:w="892"/>
        <w:gridCol w:w="669"/>
        <w:gridCol w:w="638"/>
        <w:gridCol w:w="671"/>
        <w:gridCol w:w="754"/>
        <w:gridCol w:w="624"/>
        <w:gridCol w:w="613"/>
        <w:gridCol w:w="828"/>
      </w:tblGrid>
      <w:tr w:rsidR="00567D31" w:rsidRPr="00572A77" w:rsidTr="00C0545D">
        <w:trPr>
          <w:trHeight w:val="360"/>
        </w:trPr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ประเทศ/ภูมิภาค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มูลค่า (ล้านเหรียญสหรัฐ)</w:t>
            </w: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สัดส่วน (ร้อยละ)</w:t>
            </w:r>
          </w:p>
        </w:tc>
        <w:tc>
          <w:tcPr>
            <w:tcW w:w="20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เปลี่ยนแปลง (ร้อยละ)</w:t>
            </w:r>
          </w:p>
        </w:tc>
      </w:tr>
      <w:tr w:rsidR="00567D31" w:rsidRPr="00572A77" w:rsidTr="00567D31">
        <w:trPr>
          <w:trHeight w:val="360"/>
        </w:trPr>
        <w:tc>
          <w:tcPr>
            <w:tcW w:w="1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C0545D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D05D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60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7</w:t>
            </w:r>
          </w:p>
        </w:tc>
        <w:tc>
          <w:tcPr>
            <w:tcW w:w="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255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D05D39">
            <w:pPr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25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67D31" w:rsidRPr="00572A77" w:rsidRDefault="00567D31" w:rsidP="00D05D39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8</w:t>
            </w: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/5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567D31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9</w:t>
            </w: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/5</w:t>
            </w:r>
            <w:r w:rsidR="00D05D39"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67D31" w:rsidRPr="00572A77" w:rsidRDefault="00D05D39" w:rsidP="00C0545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60</w:t>
            </w:r>
            <w:r w:rsidR="00567D31"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/5</w:t>
            </w: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9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ฮ่องกง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1,822.07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2,056.48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2,070.59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2,113.29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25.02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28.62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29.72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29.69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12.87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0.69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2.06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สหภาพยุโรป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1,662.16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1,619.65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1,489.01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1,521.13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22.83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22.54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21.37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21.37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-2.56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FF0000"/>
                <w:sz w:val="20"/>
                <w:szCs w:val="20"/>
              </w:rPr>
              <w:t>-8.07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2.16 </w:t>
            </w:r>
          </w:p>
        </w:tc>
      </w:tr>
      <w:tr w:rsidR="00572A77" w:rsidRPr="00572A77" w:rsidTr="00572A77">
        <w:trPr>
          <w:trHeight w:val="357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สหรัฐอเมริกา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1,359.87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1,310.11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1,256.38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1,173.24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18.68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18.23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18.03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16.48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-3.66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-4.10 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-6.62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กลุ่มประเทศตะวันออกกลาง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598.85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562.63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595.27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505.84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8.22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7.83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8.54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7.11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-6.05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5.80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-15.02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อินเดีย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350.00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240.13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271.38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336.32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4.81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3.34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3.89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4.73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-31.39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13.01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23.93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ประเทศหมู่เกาะแปซิฟิก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181.74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177.63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202.50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244.37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2.50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2.47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2.91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3.43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-2.26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71655D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14.0</w:t>
            </w:r>
            <w:r w:rsidR="0071655D">
              <w:rPr>
                <w:rFonts w:ascii="TH SarabunPSK" w:hAnsi="TH SarabunPSK" w:cs="TH SarabunPSK"/>
                <w:sz w:val="20"/>
                <w:szCs w:val="20"/>
              </w:rPr>
              <w:t>0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20.68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ญี่ปุ่น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255.87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272.34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206.20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226.48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3.51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3.79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2.96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3.18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6.44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FF0000"/>
                <w:sz w:val="20"/>
                <w:szCs w:val="20"/>
              </w:rPr>
              <w:t>-24.29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9.83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จีน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111.03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149.44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153.38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218.19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1.52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2.08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2.20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3.07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34.59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2.64 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42.26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อาเซียน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205.58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177.86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172.25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198.84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2.82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2.47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2.47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2.79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-13.48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FF0000"/>
                <w:sz w:val="20"/>
                <w:szCs w:val="20"/>
              </w:rPr>
              <w:t>-3.15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15.44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รัสเซีย และกลุ่มประเทศเครือรัฐเอกราช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160.25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55.49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60.07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61.09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2.20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0.77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0.86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0.86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-65.37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8.25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single" w:sz="6" w:space="0" w:color="D9D9D9" w:themeColor="background1" w:themeShade="D9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1.69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  <w:cs/>
              </w:rPr>
              <w:t>อื่นๆ</w:t>
            </w:r>
          </w:p>
        </w:tc>
        <w:tc>
          <w:tcPr>
            <w:tcW w:w="893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4" w:space="0" w:color="auto"/>
              <w:right w:val="nil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574.10</w:t>
            </w:r>
          </w:p>
        </w:tc>
        <w:tc>
          <w:tcPr>
            <w:tcW w:w="894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564.35</w:t>
            </w:r>
          </w:p>
        </w:tc>
        <w:tc>
          <w:tcPr>
            <w:tcW w:w="895" w:type="dxa"/>
            <w:tcBorders>
              <w:top w:val="single" w:sz="6" w:space="0" w:color="D9D9D9" w:themeColor="background1" w:themeShade="D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943C7A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491.08</w:t>
            </w:r>
          </w:p>
        </w:tc>
        <w:tc>
          <w:tcPr>
            <w:tcW w:w="892" w:type="dxa"/>
            <w:tcBorders>
              <w:top w:val="single" w:sz="6" w:space="0" w:color="D9D9D9" w:themeColor="background1" w:themeShade="D9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518.79</w:t>
            </w:r>
          </w:p>
        </w:tc>
        <w:tc>
          <w:tcPr>
            <w:tcW w:w="669" w:type="dxa"/>
            <w:tcBorders>
              <w:top w:val="single" w:sz="6" w:space="0" w:color="D9D9D9" w:themeColor="background1" w:themeShade="D9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7.89</w:t>
            </w:r>
          </w:p>
        </w:tc>
        <w:tc>
          <w:tcPr>
            <w:tcW w:w="638" w:type="dxa"/>
            <w:tcBorders>
              <w:top w:val="single" w:sz="6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7.86</w:t>
            </w:r>
          </w:p>
        </w:tc>
        <w:tc>
          <w:tcPr>
            <w:tcW w:w="671" w:type="dxa"/>
            <w:tcBorders>
              <w:top w:val="single" w:sz="6" w:space="0" w:color="D9D9D9" w:themeColor="background1" w:themeShade="D9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7.05</w:t>
            </w:r>
          </w:p>
        </w:tc>
        <w:tc>
          <w:tcPr>
            <w:tcW w:w="754" w:type="dxa"/>
            <w:tcBorders>
              <w:top w:val="single" w:sz="6" w:space="0" w:color="D9D9D9" w:themeColor="background1" w:themeShade="D9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>7.29</w:t>
            </w:r>
          </w:p>
        </w:tc>
        <w:tc>
          <w:tcPr>
            <w:tcW w:w="624" w:type="dxa"/>
            <w:tcBorders>
              <w:top w:val="single" w:sz="6" w:space="0" w:color="D9D9D9" w:themeColor="background1" w:themeShade="D9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color w:val="FF0000"/>
                <w:sz w:val="20"/>
                <w:szCs w:val="20"/>
              </w:rPr>
              <w:t xml:space="preserve">-1.70 </w:t>
            </w:r>
          </w:p>
        </w:tc>
        <w:tc>
          <w:tcPr>
            <w:tcW w:w="613" w:type="dxa"/>
            <w:tcBorders>
              <w:top w:val="single" w:sz="6" w:space="0" w:color="D9D9D9" w:themeColor="background1" w:themeShade="D9"/>
              <w:left w:val="single" w:sz="4" w:space="0" w:color="auto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71655D" w:rsidP="00572A77">
            <w:pPr>
              <w:jc w:val="right"/>
              <w:rPr>
                <w:rFonts w:ascii="TH SarabunPSK" w:hAnsi="TH SarabunPSK" w:cs="TH SarabunPSK"/>
                <w:color w:val="FF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FF0000"/>
                <w:sz w:val="20"/>
                <w:szCs w:val="20"/>
              </w:rPr>
              <w:t>-12.98</w:t>
            </w:r>
          </w:p>
        </w:tc>
        <w:tc>
          <w:tcPr>
            <w:tcW w:w="828" w:type="dxa"/>
            <w:tcBorders>
              <w:top w:val="single" w:sz="6" w:space="0" w:color="D9D9D9" w:themeColor="background1" w:themeShade="D9"/>
              <w:left w:val="nil"/>
              <w:bottom w:val="nil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sz w:val="20"/>
                <w:szCs w:val="20"/>
              </w:rPr>
              <w:t xml:space="preserve">5.65 </w:t>
            </w:r>
          </w:p>
        </w:tc>
      </w:tr>
      <w:tr w:rsidR="00572A77" w:rsidRPr="00572A77" w:rsidTr="00572A77">
        <w:trPr>
          <w:trHeight w:val="360"/>
        </w:trPr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รวม</w:t>
            </w:r>
          </w:p>
        </w:tc>
        <w:tc>
          <w:tcPr>
            <w:tcW w:w="8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7,281.52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7,186.11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6,968.11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7,117.58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>100.00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 xml:space="preserve">-1.31 </w:t>
            </w: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color w:val="FF0000"/>
                <w:sz w:val="20"/>
                <w:szCs w:val="20"/>
              </w:rPr>
              <w:t xml:space="preserve">-3.03 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572A77" w:rsidRPr="00572A77" w:rsidRDefault="00572A77" w:rsidP="00572A77">
            <w:pPr>
              <w:jc w:val="right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 w:rsidRPr="00572A77">
              <w:rPr>
                <w:rFonts w:ascii="TH SarabunPSK" w:hAnsi="TH SarabunPSK" w:cs="TH SarabunPSK"/>
                <w:b/>
                <w:bCs/>
                <w:sz w:val="20"/>
                <w:szCs w:val="20"/>
              </w:rPr>
              <w:t xml:space="preserve">2.15 </w:t>
            </w:r>
          </w:p>
        </w:tc>
      </w:tr>
    </w:tbl>
    <w:p w:rsidR="002C32DF" w:rsidRDefault="002C32DF" w:rsidP="002C32DF">
      <w:pPr>
        <w:tabs>
          <w:tab w:val="left" w:pos="426"/>
        </w:tabs>
        <w:spacing w:before="100"/>
        <w:jc w:val="thaiDistribute"/>
        <w:rPr>
          <w:rFonts w:ascii="TH SarabunPSK" w:hAnsi="TH SarabunPSK" w:cs="TH SarabunPSK"/>
          <w:sz w:val="26"/>
          <w:szCs w:val="26"/>
        </w:rPr>
      </w:pPr>
      <w:r w:rsidRPr="009362E4">
        <w:rPr>
          <w:rFonts w:ascii="TH SarabunPSK" w:hAnsi="TH SarabunPSK" w:cs="TH SarabunPSK"/>
          <w:sz w:val="26"/>
          <w:szCs w:val="26"/>
          <w:cs/>
        </w:rPr>
        <w:t>ที่มา</w:t>
      </w:r>
      <w:r w:rsidR="001E452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9362E4">
        <w:rPr>
          <w:rFonts w:ascii="TH SarabunPSK" w:hAnsi="TH SarabunPSK" w:cs="TH SarabunPSK"/>
          <w:sz w:val="26"/>
          <w:szCs w:val="26"/>
          <w:cs/>
        </w:rPr>
        <w:t xml:space="preserve">: </w:t>
      </w:r>
      <w:r w:rsidR="00D136EB" w:rsidRPr="00D136EB">
        <w:rPr>
          <w:rFonts w:ascii="TH SarabunPSK" w:hAnsi="TH SarabunPSK" w:cs="TH SarabunPSK"/>
          <w:sz w:val="26"/>
          <w:szCs w:val="26"/>
          <w:cs/>
        </w:rPr>
        <w:t xml:space="preserve">กรมศุลกากร </w:t>
      </w:r>
      <w:r w:rsidRPr="009362E4">
        <w:rPr>
          <w:rFonts w:ascii="TH SarabunPSK" w:hAnsi="TH SarabunPSK" w:cs="TH SarabunPSK"/>
          <w:sz w:val="26"/>
          <w:szCs w:val="26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</w:p>
    <w:p w:rsidR="002C32DF" w:rsidRDefault="002C32DF" w:rsidP="002C32DF">
      <w:pPr>
        <w:jc w:val="thaiDistribute"/>
        <w:rPr>
          <w:rFonts w:ascii="TH SarabunPSK" w:hAnsi="TH SarabunPSK" w:cs="TH SarabunPSK"/>
          <w:sz w:val="24"/>
          <w:szCs w:val="24"/>
        </w:rPr>
      </w:pPr>
    </w:p>
    <w:p w:rsidR="002C32DF" w:rsidRPr="005C57A8" w:rsidRDefault="002C32DF" w:rsidP="002C32DF">
      <w:pPr>
        <w:jc w:val="thaiDistribute"/>
        <w:rPr>
          <w:rFonts w:ascii="TH SarabunPSK" w:hAnsi="TH SarabunPSK" w:cs="TH SarabunPSK"/>
          <w:sz w:val="24"/>
          <w:szCs w:val="24"/>
        </w:rPr>
        <w:sectPr w:rsidR="002C32DF" w:rsidRPr="005C57A8" w:rsidSect="002C173A">
          <w:type w:val="continuous"/>
          <w:pgSz w:w="11906" w:h="16838" w:code="9"/>
          <w:pgMar w:top="1191" w:right="1276" w:bottom="1134" w:left="1134" w:header="709" w:footer="680" w:gutter="0"/>
          <w:cols w:space="720"/>
        </w:sectPr>
      </w:pPr>
    </w:p>
    <w:p w:rsidR="00CB1B1B" w:rsidRDefault="00CB1B1B">
      <w:pPr>
        <w:rPr>
          <w:rFonts w:ascii="TH SarabunPSK" w:hAnsi="TH SarabunPSK" w:cs="TH SarabunPSK"/>
          <w:b/>
          <w:bCs/>
          <w:color w:val="000080"/>
          <w:cs/>
        </w:rPr>
      </w:pPr>
      <w:r>
        <w:rPr>
          <w:rFonts w:ascii="TH SarabunPSK" w:hAnsi="TH SarabunPSK" w:cs="TH SarabunPSK"/>
          <w:b/>
          <w:bCs/>
          <w:color w:val="000080"/>
          <w:cs/>
        </w:rPr>
        <w:lastRenderedPageBreak/>
        <w:br w:type="page"/>
      </w:r>
    </w:p>
    <w:p w:rsidR="002C32DF" w:rsidRDefault="00334349" w:rsidP="002C32DF">
      <w:pPr>
        <w:jc w:val="thaiDistribute"/>
        <w:rPr>
          <w:rFonts w:ascii="TH SarabunPSK" w:hAnsi="TH SarabunPSK" w:cs="TH SarabunPSK"/>
          <w:b/>
          <w:bCs/>
          <w:color w:val="000080"/>
        </w:rPr>
      </w:pPr>
      <w:r w:rsidRPr="00334349">
        <w:rPr>
          <w:rFonts w:ascii="Angsana New" w:hAnsi="Angsana New"/>
          <w:b/>
          <w:bCs/>
          <w:noProof/>
          <w:color w:val="000080"/>
        </w:rPr>
        <w:lastRenderedPageBreak/>
        <w:pict>
          <v:line id="Line 264" o:spid="_x0000_s1032" style="position:absolute;left:0;text-align:left;z-index:251745792;visibility:visible;mso-wrap-distance-top:-3e-5mm;mso-wrap-distance-bottom:-3e-5mm" from="223.7pt,11.2pt" to="473.2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" o:allowincell="f" strokecolor="red" strokeweight="1.5pt"/>
        </w:pict>
      </w:r>
      <w:r w:rsidR="00092AD7" w:rsidRPr="000E0AFC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2C32DF" w:rsidRDefault="002C32DF" w:rsidP="002C32DF">
      <w:pPr>
        <w:jc w:val="thaiDistribute"/>
        <w:rPr>
          <w:rFonts w:ascii="TH SarabunPSK" w:hAnsi="TH SarabunPSK" w:cs="TH SarabunPSK"/>
          <w:b/>
          <w:bCs/>
          <w:color w:val="000080"/>
        </w:rPr>
      </w:pPr>
    </w:p>
    <w:p w:rsidR="002C32DF" w:rsidRPr="00DC0754" w:rsidRDefault="002C32DF" w:rsidP="002C32DF">
      <w:pPr>
        <w:jc w:val="thaiDistribute"/>
        <w:rPr>
          <w:rFonts w:ascii="TH SarabunPSK" w:hAnsi="TH SarabunPSK" w:cs="TH SarabunPSK"/>
          <w:sz w:val="24"/>
          <w:szCs w:val="24"/>
        </w:rPr>
        <w:sectPr w:rsidR="002C32DF" w:rsidRPr="00DC0754" w:rsidSect="00923C7A">
          <w:type w:val="continuous"/>
          <w:pgSz w:w="11906" w:h="16838" w:code="9"/>
          <w:pgMar w:top="1304" w:right="1276" w:bottom="1304" w:left="1134" w:header="709" w:footer="680" w:gutter="0"/>
          <w:cols w:space="720"/>
        </w:sectPr>
      </w:pPr>
    </w:p>
    <w:p w:rsidR="00CB1B1B" w:rsidRPr="00AB1E57" w:rsidRDefault="00CB1B1B" w:rsidP="00973E5F">
      <w:pPr>
        <w:ind w:firstLine="567"/>
        <w:jc w:val="thaiDistribute"/>
        <w:rPr>
          <w:rFonts w:ascii="TH SarabunPSK" w:hAnsi="TH SarabunPSK" w:cs="TH SarabunPSK"/>
          <w:cs/>
        </w:rPr>
      </w:pPr>
      <w:r w:rsidRPr="00CB1B1B">
        <w:rPr>
          <w:rFonts w:ascii="TH SarabunPSK" w:hAnsi="TH SarabunPSK" w:cs="TH SarabunPSK"/>
          <w:cs/>
        </w:rPr>
        <w:lastRenderedPageBreak/>
        <w:t xml:space="preserve">สำหรับการส่งออกไปยังสหรัฐอเมริกามีมูลค่าลดลงร้อยละ </w:t>
      </w:r>
      <w:r w:rsidRPr="00CB1B1B">
        <w:rPr>
          <w:rFonts w:ascii="TH SarabunPSK" w:hAnsi="TH SarabunPSK" w:cs="TH SarabunPSK"/>
        </w:rPr>
        <w:t>6.62</w:t>
      </w:r>
      <w:r w:rsidRPr="00CB1B1B">
        <w:rPr>
          <w:rFonts w:ascii="TH SarabunPSK" w:hAnsi="TH SarabunPSK" w:cs="TH SarabunPSK"/>
          <w:cs/>
        </w:rPr>
        <w:t xml:space="preserve"> เนื่องจากไทยส่งออกสินค้าหลักอย่างเครื่องประดับเงินไปได้ลดลง ซึ่งนอกจากจะมีสาเหตุจากภาวะเศรษฐกิจที่ไม่แน่นอน จนส่งผลกระทบต่ออุปสงค์ของชาวอเมริกัน และจำนวนนักท่องเที่ยวที่ลดลงแล้ว ส่วนหนึ่งยังอาจมาจากบริษัท แพนดอร่า ผู้ส่งออกอันดับ </w:t>
      </w:r>
      <w:r w:rsidRPr="00CB1B1B">
        <w:rPr>
          <w:rFonts w:ascii="TH SarabunPSK" w:hAnsi="TH SarabunPSK" w:cs="TH SarabunPSK"/>
        </w:rPr>
        <w:t>1</w:t>
      </w:r>
      <w:r w:rsidRPr="00CB1B1B">
        <w:rPr>
          <w:rFonts w:ascii="TH SarabunPSK" w:hAnsi="TH SarabunPSK" w:cs="TH SarabunPSK"/>
          <w:cs/>
        </w:rPr>
        <w:t xml:space="preserve"> ของไทยเปลี่ยนนโยบายการคืนสินค้าจากแฟรนไชส์ที่เริ่มมีผลบังคับใช้มาตั้งแต่เดือนมกราคม </w:t>
      </w:r>
      <w:r w:rsidRPr="00CB1B1B">
        <w:rPr>
          <w:rFonts w:ascii="TH SarabunPSK" w:hAnsi="TH SarabunPSK" w:cs="TH SarabunPSK"/>
        </w:rPr>
        <w:t>2560</w:t>
      </w:r>
      <w:r w:rsidRPr="00CB1B1B">
        <w:rPr>
          <w:rFonts w:ascii="TH SarabunPSK" w:hAnsi="TH SarabunPSK" w:cs="TH SarabunPSK"/>
          <w:cs/>
        </w:rPr>
        <w:t xml:space="preserve"> ประกอบกับการแข่งขันสูงกับแบรนด์อื่นๆ ที่ต่างออกโปรโมชั่นมาดึงดูดลูกค้า น่าจะมีผลให้ผู้ซื้อลดการนำเข้าเครื่องประดับเงินลง โดยยอดขายสินค้าของแพนดอร่าในสหรัฐฯ ในช่วงครึ่งปีแรกลดลงร้อยละ </w:t>
      </w:r>
      <w:r w:rsidRPr="00CB1B1B">
        <w:rPr>
          <w:rFonts w:ascii="TH SarabunPSK" w:hAnsi="TH SarabunPSK" w:cs="TH SarabunPSK"/>
        </w:rPr>
        <w:t xml:space="preserve">5 (PANDORA, Company </w:t>
      </w:r>
      <w:r w:rsidR="00AB1E57" w:rsidRPr="00CB1B1B">
        <w:rPr>
          <w:rFonts w:ascii="TH SarabunPSK" w:hAnsi="TH SarabunPSK" w:cs="TH SarabunPSK"/>
        </w:rPr>
        <w:t>Announcement</w:t>
      </w:r>
      <w:r w:rsidRPr="00CB1B1B">
        <w:rPr>
          <w:rFonts w:ascii="TH SarabunPSK" w:hAnsi="TH SarabunPSK" w:cs="TH SarabunPSK"/>
        </w:rPr>
        <w:t xml:space="preserve">, 8 August 2017) </w:t>
      </w:r>
      <w:r w:rsidRPr="00CB1B1B">
        <w:rPr>
          <w:rFonts w:ascii="TH SarabunPSK" w:hAnsi="TH SarabunPSK" w:cs="TH SarabunPSK"/>
          <w:cs/>
        </w:rPr>
        <w:t xml:space="preserve">และกลับมาเติบโตขึ้นร้อยละ </w:t>
      </w:r>
      <w:r w:rsidRPr="00CB1B1B">
        <w:rPr>
          <w:rFonts w:ascii="TH SarabunPSK" w:hAnsi="TH SarabunPSK" w:cs="TH SarabunPSK"/>
        </w:rPr>
        <w:t>4</w:t>
      </w:r>
      <w:r w:rsidRPr="00CB1B1B">
        <w:rPr>
          <w:rFonts w:ascii="TH SarabunPSK" w:hAnsi="TH SarabunPSK" w:cs="TH SarabunPSK"/>
          <w:cs/>
        </w:rPr>
        <w:t xml:space="preserve"> ในช่วงไตรมาส </w:t>
      </w:r>
      <w:r w:rsidRPr="00CB1B1B">
        <w:rPr>
          <w:rFonts w:ascii="TH SarabunPSK" w:hAnsi="TH SarabunPSK" w:cs="TH SarabunPSK"/>
        </w:rPr>
        <w:t xml:space="preserve">3 (Update 2- Danish jeweler Pandora Says U.S.market to weigh on 2017 sale,www.cnbc.com, 7 November 2017) </w:t>
      </w:r>
      <w:r w:rsidRPr="00CB1B1B">
        <w:rPr>
          <w:rFonts w:ascii="TH SarabunPSK" w:hAnsi="TH SarabunPSK" w:cs="TH SarabunPSK"/>
          <w:cs/>
        </w:rPr>
        <w:t xml:space="preserve">ทั้งนี้ </w:t>
      </w:r>
      <w:r w:rsidRPr="00CB1B1B">
        <w:rPr>
          <w:rFonts w:ascii="TH SarabunPSK" w:hAnsi="TH SarabunPSK" w:cs="TH SarabunPSK"/>
        </w:rPr>
        <w:t xml:space="preserve">Jewelers Board of Trade (JBT) </w:t>
      </w:r>
      <w:r w:rsidRPr="00CB1B1B">
        <w:rPr>
          <w:rFonts w:ascii="TH SarabunPSK" w:hAnsi="TH SarabunPSK" w:cs="TH SarabunPSK"/>
          <w:cs/>
        </w:rPr>
        <w:t xml:space="preserve">รายงานว่าในปี </w:t>
      </w:r>
      <w:r w:rsidRPr="00CB1B1B">
        <w:rPr>
          <w:rFonts w:ascii="TH SarabunPSK" w:hAnsi="TH SarabunPSK" w:cs="TH SarabunPSK"/>
        </w:rPr>
        <w:t>2560</w:t>
      </w:r>
      <w:r w:rsidRPr="00CB1B1B">
        <w:rPr>
          <w:rFonts w:ascii="TH SarabunPSK" w:hAnsi="TH SarabunPSK" w:cs="TH SarabunPSK"/>
          <w:cs/>
        </w:rPr>
        <w:t xml:space="preserve">ผู้ประกอบกิจการเครื่องประดับในสหรัฐฯ ปิดตัวลงจำนวน </w:t>
      </w:r>
      <w:r w:rsidRPr="00CB1B1B">
        <w:rPr>
          <w:rFonts w:ascii="TH SarabunPSK" w:hAnsi="TH SarabunPSK" w:cs="TH SarabunPSK"/>
        </w:rPr>
        <w:t>1,022</w:t>
      </w:r>
      <w:r w:rsidR="00416EC2">
        <w:rPr>
          <w:rFonts w:ascii="TH SarabunPSK" w:hAnsi="TH SarabunPSK" w:cs="TH SarabunPSK" w:hint="cs"/>
          <w:cs/>
        </w:rPr>
        <w:t xml:space="preserve">ราย </w:t>
      </w:r>
      <w:r w:rsidR="00C52BD3">
        <w:rPr>
          <w:rFonts w:ascii="TH SarabunPSK" w:hAnsi="TH SarabunPSK" w:cs="TH SarabunPSK"/>
          <w:cs/>
        </w:rPr>
        <w:t>ซึ่</w:t>
      </w:r>
      <w:r w:rsidRPr="00CB1B1B">
        <w:rPr>
          <w:rFonts w:ascii="TH SarabunPSK" w:hAnsi="TH SarabunPSK" w:cs="TH SarabunPSK"/>
          <w:cs/>
        </w:rPr>
        <w:t>งส่วนใหญ่เป็นบริษัทค้าปลีก</w:t>
      </w:r>
      <w:r w:rsidRPr="00CB1B1B">
        <w:rPr>
          <w:rFonts w:ascii="TH SarabunPSK" w:hAnsi="TH SarabunPSK" w:cs="TH SarabunPSK"/>
          <w:cs/>
        </w:rPr>
        <w:lastRenderedPageBreak/>
        <w:t>เครื่องประดับ</w:t>
      </w:r>
      <w:r w:rsidR="00AB1E57">
        <w:rPr>
          <w:rFonts w:ascii="TH SarabunPSK" w:hAnsi="TH SarabunPSK" w:cs="TH SarabunPSK" w:hint="cs"/>
          <w:cs/>
        </w:rPr>
        <w:t>ซึ่งนี่อาจเป็นอีกหนึ่ง</w:t>
      </w:r>
      <w:r w:rsidR="0017515C">
        <w:rPr>
          <w:rFonts w:ascii="TH SarabunPSK" w:hAnsi="TH SarabunPSK" w:cs="TH SarabunPSK" w:hint="cs"/>
          <w:cs/>
        </w:rPr>
        <w:t>สาเหตุ</w:t>
      </w:r>
      <w:r w:rsidR="00AB1E57">
        <w:rPr>
          <w:rFonts w:ascii="TH SarabunPSK" w:hAnsi="TH SarabunPSK" w:cs="TH SarabunPSK" w:hint="cs"/>
          <w:cs/>
        </w:rPr>
        <w:t>ที่สหรัฐฯ นำเข้า</w:t>
      </w:r>
      <w:r w:rsidR="00D3238A">
        <w:rPr>
          <w:rFonts w:ascii="TH SarabunPSK" w:hAnsi="TH SarabunPSK" w:cs="TH SarabunPSK"/>
          <w:cs/>
        </w:rPr>
        <w:br/>
      </w:r>
      <w:r w:rsidR="00AB1E57">
        <w:rPr>
          <w:rFonts w:ascii="TH SarabunPSK" w:hAnsi="TH SarabunPSK" w:cs="TH SarabunPSK" w:hint="cs"/>
          <w:cs/>
        </w:rPr>
        <w:t>อัญมณีและเครื่องประดับจากไทยลดลง</w:t>
      </w:r>
    </w:p>
    <w:p w:rsidR="00CB1B1B" w:rsidRPr="00CB1B1B" w:rsidRDefault="00CB1B1B" w:rsidP="00107245">
      <w:pPr>
        <w:spacing w:before="120"/>
        <w:ind w:firstLine="562"/>
        <w:jc w:val="thaiDistribute"/>
        <w:rPr>
          <w:rFonts w:ascii="TH SarabunPSK" w:hAnsi="TH SarabunPSK" w:cs="TH SarabunPSK"/>
        </w:rPr>
      </w:pPr>
      <w:r w:rsidRPr="00CB1B1B">
        <w:rPr>
          <w:rFonts w:ascii="TH SarabunPSK" w:hAnsi="TH SarabunPSK" w:cs="TH SarabunPSK"/>
          <w:cs/>
        </w:rPr>
        <w:t xml:space="preserve">ส่วนมูลค่าส่งออกไปยังตะวันออกกลางลดลงร้อยละ </w:t>
      </w:r>
      <w:r w:rsidRPr="00CB1B1B">
        <w:rPr>
          <w:rFonts w:ascii="TH SarabunPSK" w:hAnsi="TH SarabunPSK" w:cs="TH SarabunPSK"/>
        </w:rPr>
        <w:t>15.02</w:t>
      </w:r>
      <w:r w:rsidRPr="00CB1B1B">
        <w:rPr>
          <w:rFonts w:ascii="TH SarabunPSK" w:hAnsi="TH SarabunPSK" w:cs="TH SarabunPSK"/>
          <w:cs/>
        </w:rPr>
        <w:t xml:space="preserve"> จากการส่งออกไปยังสหรัฐอาหรับเอมิเรตส์ อิสราเอล บาเรนห์ และซาอุดิอาระเบีย ตลาดในอันดับ </w:t>
      </w:r>
      <w:r w:rsidRPr="00CB1B1B">
        <w:rPr>
          <w:rFonts w:ascii="TH SarabunPSK" w:hAnsi="TH SarabunPSK" w:cs="TH SarabunPSK"/>
        </w:rPr>
        <w:t>1, 2, 4</w:t>
      </w:r>
      <w:r w:rsidRPr="00CB1B1B">
        <w:rPr>
          <w:rFonts w:ascii="TH SarabunPSK" w:hAnsi="TH SarabunPSK" w:cs="TH SarabunPSK"/>
          <w:cs/>
        </w:rPr>
        <w:t xml:space="preserve"> และ </w:t>
      </w:r>
      <w:r w:rsidRPr="00CB1B1B">
        <w:rPr>
          <w:rFonts w:ascii="TH SarabunPSK" w:hAnsi="TH SarabunPSK" w:cs="TH SarabunPSK"/>
        </w:rPr>
        <w:t>5</w:t>
      </w:r>
      <w:r w:rsidRPr="00CB1B1B">
        <w:rPr>
          <w:rFonts w:ascii="TH SarabunPSK" w:hAnsi="TH SarabunPSK" w:cs="TH SarabunPSK"/>
          <w:cs/>
        </w:rPr>
        <w:t xml:space="preserve"> ได้ลดลงร้อยละ </w:t>
      </w:r>
      <w:r w:rsidRPr="00CB1B1B">
        <w:rPr>
          <w:rFonts w:ascii="TH SarabunPSK" w:hAnsi="TH SarabunPSK" w:cs="TH SarabunPSK"/>
        </w:rPr>
        <w:t xml:space="preserve">21.04, </w:t>
      </w:r>
      <w:r w:rsidRPr="00CB1B1B">
        <w:rPr>
          <w:rFonts w:ascii="TH SarabunPSK" w:hAnsi="TH SarabunPSK" w:cs="TH SarabunPSK"/>
          <w:cs/>
        </w:rPr>
        <w:t xml:space="preserve">ร้อยละ </w:t>
      </w:r>
      <w:r w:rsidRPr="00CB1B1B">
        <w:rPr>
          <w:rFonts w:ascii="TH SarabunPSK" w:hAnsi="TH SarabunPSK" w:cs="TH SarabunPSK"/>
        </w:rPr>
        <w:t xml:space="preserve">13.26, </w:t>
      </w:r>
      <w:r w:rsidRPr="00CB1B1B">
        <w:rPr>
          <w:rFonts w:ascii="TH SarabunPSK" w:hAnsi="TH SarabunPSK" w:cs="TH SarabunPSK"/>
          <w:cs/>
        </w:rPr>
        <w:t xml:space="preserve">ร้อยละ </w:t>
      </w:r>
      <w:r w:rsidRPr="00CB1B1B">
        <w:rPr>
          <w:rFonts w:ascii="TH SarabunPSK" w:hAnsi="TH SarabunPSK" w:cs="TH SarabunPSK"/>
        </w:rPr>
        <w:t>10.15</w:t>
      </w:r>
      <w:r w:rsidRPr="00CB1B1B">
        <w:rPr>
          <w:rFonts w:ascii="TH SarabunPSK" w:hAnsi="TH SarabunPSK" w:cs="TH SarabunPSK"/>
          <w:cs/>
        </w:rPr>
        <w:t xml:space="preserve"> และร้อยละ </w:t>
      </w:r>
      <w:r w:rsidRPr="00CB1B1B">
        <w:rPr>
          <w:rFonts w:ascii="TH SarabunPSK" w:hAnsi="TH SarabunPSK" w:cs="TH SarabunPSK"/>
        </w:rPr>
        <w:t>6.09</w:t>
      </w:r>
      <w:r w:rsidRPr="00CB1B1B">
        <w:rPr>
          <w:rFonts w:ascii="TH SarabunPSK" w:hAnsi="TH SarabunPSK" w:cs="TH SarabunPSK"/>
          <w:cs/>
        </w:rPr>
        <w:t xml:space="preserve"> ตามลำดับ โดย</w:t>
      </w:r>
      <w:r w:rsidR="00AB1E57">
        <w:rPr>
          <w:rFonts w:ascii="TH SarabunPSK" w:hAnsi="TH SarabunPSK" w:cs="TH SarabunPSK" w:hint="cs"/>
          <w:cs/>
        </w:rPr>
        <w:t>เครื่องประดับทองเป็น</w:t>
      </w:r>
      <w:r w:rsidRPr="00CB1B1B">
        <w:rPr>
          <w:rFonts w:ascii="TH SarabunPSK" w:hAnsi="TH SarabunPSK" w:cs="TH SarabunPSK"/>
          <w:cs/>
        </w:rPr>
        <w:t xml:space="preserve">สินค้าส่งออกหลักไปยังสหรัฐอาหรับเอมิเรตส์ บาเรนห์ และซาอุดิอาระเบีย </w:t>
      </w:r>
      <w:r w:rsidR="00AB1E57">
        <w:rPr>
          <w:rFonts w:ascii="TH SarabunPSK" w:hAnsi="TH SarabunPSK" w:cs="TH SarabunPSK" w:hint="cs"/>
          <w:cs/>
        </w:rPr>
        <w:t>ที่</w:t>
      </w:r>
      <w:r w:rsidRPr="00CB1B1B">
        <w:rPr>
          <w:rFonts w:ascii="TH SarabunPSK" w:hAnsi="TH SarabunPSK" w:cs="TH SarabunPSK"/>
          <w:cs/>
        </w:rPr>
        <w:t xml:space="preserve">ต่างมีมูลค่าลดลง ส่วนสินค้าส่งออกหลักไปยังอิสราเอลเป็นเพชรเจียระไนที่ปรับตัวลดลง ในขณะที่การส่งออกไปยังกาตาร์ ตลาดในอันดับ </w:t>
      </w:r>
      <w:r w:rsidRPr="00CB1B1B">
        <w:rPr>
          <w:rFonts w:ascii="TH SarabunPSK" w:hAnsi="TH SarabunPSK" w:cs="TH SarabunPSK"/>
        </w:rPr>
        <w:t>3</w:t>
      </w:r>
      <w:r w:rsidRPr="00CB1B1B">
        <w:rPr>
          <w:rFonts w:ascii="TH SarabunPSK" w:hAnsi="TH SarabunPSK" w:cs="TH SarabunPSK"/>
          <w:cs/>
        </w:rPr>
        <w:t xml:space="preserve"> ยังสามารถขยายตัวได้ร้อยละ </w:t>
      </w:r>
      <w:r w:rsidRPr="00CB1B1B">
        <w:rPr>
          <w:rFonts w:ascii="TH SarabunPSK" w:hAnsi="TH SarabunPSK" w:cs="TH SarabunPSK"/>
        </w:rPr>
        <w:t>1.18</w:t>
      </w:r>
      <w:r w:rsidRPr="00CB1B1B">
        <w:rPr>
          <w:rFonts w:ascii="TH SarabunPSK" w:hAnsi="TH SarabunPSK" w:cs="TH SarabunPSK"/>
          <w:cs/>
        </w:rPr>
        <w:t xml:space="preserve"> ที่แม้ว่าการส่งออกเครื่องประดับทองซึ่งเป็นสินค้าหลักจะลดลง แต่การส่งออกเครื่องประดับเทียม ซึ่งเป็นสินค้าสำคัญรองลงมาสามารถเติบโตได้สูงกว่า </w:t>
      </w:r>
      <w:r w:rsidRPr="00CB1B1B">
        <w:rPr>
          <w:rFonts w:ascii="TH SarabunPSK" w:hAnsi="TH SarabunPSK" w:cs="TH SarabunPSK"/>
        </w:rPr>
        <w:t>49.55</w:t>
      </w:r>
      <w:r w:rsidRPr="00CB1B1B">
        <w:rPr>
          <w:rFonts w:ascii="TH SarabunPSK" w:hAnsi="TH SarabunPSK" w:cs="TH SarabunPSK"/>
          <w:cs/>
        </w:rPr>
        <w:t xml:space="preserve"> เท่า</w:t>
      </w:r>
    </w:p>
    <w:p w:rsidR="001F5343" w:rsidRPr="00CB1B1B" w:rsidRDefault="00CB1B1B" w:rsidP="00CB1B1B">
      <w:pPr>
        <w:spacing w:before="120"/>
        <w:ind w:firstLine="567"/>
        <w:jc w:val="thaiDistribute"/>
        <w:rPr>
          <w:rFonts w:ascii="TH SarabunPSK" w:hAnsi="TH SarabunPSK" w:cs="TH SarabunPSK"/>
        </w:rPr>
        <w:sectPr w:rsidR="001F5343" w:rsidRPr="00CB1B1B" w:rsidSect="002C32DF">
          <w:type w:val="continuous"/>
          <w:pgSz w:w="11906" w:h="16838" w:code="9"/>
          <w:pgMar w:top="1191" w:right="1276" w:bottom="1134" w:left="1134" w:header="709" w:footer="680" w:gutter="0"/>
          <w:cols w:num="2" w:space="720"/>
        </w:sectPr>
      </w:pPr>
      <w:r w:rsidRPr="00CB1B1B">
        <w:rPr>
          <w:rFonts w:ascii="TH SarabunPSK" w:hAnsi="TH SarabunPSK" w:cs="TH SarabunPSK"/>
          <w:cs/>
        </w:rPr>
        <w:t xml:space="preserve">ทั้งนี้ สหรัฐอาหรับเอมิเรตส์และซาอุดิอาระเบียเริ่มเก็บภาษีมูลค่าเพิ่มร้อยละ </w:t>
      </w:r>
      <w:r w:rsidRPr="00CB1B1B">
        <w:rPr>
          <w:rFonts w:ascii="TH SarabunPSK" w:hAnsi="TH SarabunPSK" w:cs="TH SarabunPSK"/>
        </w:rPr>
        <w:t xml:space="preserve">5 </w:t>
      </w:r>
      <w:r w:rsidRPr="00CB1B1B">
        <w:rPr>
          <w:rFonts w:ascii="TH SarabunPSK" w:hAnsi="TH SarabunPSK" w:cs="TH SarabunPSK"/>
          <w:cs/>
        </w:rPr>
        <w:t xml:space="preserve">ตั้งแต่เดือนมกราคม </w:t>
      </w:r>
      <w:r w:rsidRPr="00CB1B1B">
        <w:rPr>
          <w:rFonts w:ascii="TH SarabunPSK" w:hAnsi="TH SarabunPSK" w:cs="TH SarabunPSK"/>
        </w:rPr>
        <w:t xml:space="preserve">2561 </w:t>
      </w:r>
      <w:r w:rsidRPr="00CB1B1B">
        <w:rPr>
          <w:rFonts w:ascii="TH SarabunPSK" w:hAnsi="TH SarabunPSK" w:cs="TH SarabunPSK"/>
          <w:cs/>
        </w:rPr>
        <w:t>เป็นต้นไป ซึ่งจะส่งผลให้เครื่องประดับทองมีราคาสูงขึ้น จึงมีแนวโน้มว่าทั้งสองประเทศดังกล่าวจะนำเข้าเครื่องประดับ</w:t>
      </w:r>
      <w:r w:rsidR="008A4A3D">
        <w:rPr>
          <w:rFonts w:ascii="TH SarabunPSK" w:hAnsi="TH SarabunPSK" w:cs="TH SarabunPSK" w:hint="cs"/>
          <w:cs/>
        </w:rPr>
        <w:t>-</w:t>
      </w:r>
      <w:r w:rsidRPr="00CB1B1B">
        <w:rPr>
          <w:rFonts w:ascii="TH SarabunPSK" w:hAnsi="TH SarabunPSK" w:cs="TH SarabunPSK"/>
          <w:cs/>
        </w:rPr>
        <w:t xml:space="preserve">ทองจากไทยลดลงต่อเนื่องในปี </w:t>
      </w:r>
      <w:r w:rsidRPr="00CB1B1B">
        <w:rPr>
          <w:rFonts w:ascii="TH SarabunPSK" w:hAnsi="TH SarabunPSK" w:cs="TH SarabunPSK"/>
        </w:rPr>
        <w:t>2561</w:t>
      </w:r>
    </w:p>
    <w:p w:rsidR="002C32DF" w:rsidRPr="00D5073A" w:rsidRDefault="002C32DF" w:rsidP="002C32DF">
      <w:pPr>
        <w:jc w:val="thaiDistribute"/>
        <w:rPr>
          <w:rFonts w:ascii="TH SarabunPSK" w:hAnsi="TH SarabunPSK" w:cs="TH SarabunPSK"/>
          <w:sz w:val="24"/>
          <w:szCs w:val="24"/>
        </w:rPr>
        <w:sectPr w:rsidR="002C32DF" w:rsidRPr="00D5073A" w:rsidSect="002C173A">
          <w:type w:val="continuous"/>
          <w:pgSz w:w="11906" w:h="16838" w:code="9"/>
          <w:pgMar w:top="1191" w:right="1276" w:bottom="1134" w:left="1134" w:header="709" w:footer="680" w:gutter="0"/>
          <w:cols w:space="720"/>
        </w:sectPr>
      </w:pPr>
    </w:p>
    <w:p w:rsidR="002C32DF" w:rsidRDefault="002C32DF" w:rsidP="002C32DF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99"/>
        </w:rPr>
      </w:pPr>
      <w:r w:rsidRPr="000E0AFC">
        <w:rPr>
          <w:rFonts w:ascii="TH SarabunPSK" w:hAnsi="TH SarabunPSK" w:cs="TH SarabunPSK"/>
          <w:b/>
          <w:bCs/>
          <w:color w:val="000099"/>
          <w:cs/>
        </w:rPr>
        <w:lastRenderedPageBreak/>
        <w:t>2. สถานการณ์การนำเข้า</w:t>
      </w:r>
    </w:p>
    <w:p w:rsidR="002C32DF" w:rsidRPr="005C57A8" w:rsidRDefault="002C32DF" w:rsidP="002C32DF">
      <w:pPr>
        <w:jc w:val="thaiDistribute"/>
        <w:rPr>
          <w:rFonts w:ascii="TH SarabunPSK" w:hAnsi="TH SarabunPSK" w:cs="TH SarabunPSK"/>
          <w:sz w:val="24"/>
          <w:szCs w:val="24"/>
        </w:rPr>
        <w:sectPr w:rsidR="002C32DF" w:rsidRPr="005C57A8" w:rsidSect="002C173A">
          <w:type w:val="continuous"/>
          <w:pgSz w:w="11906" w:h="16838" w:code="9"/>
          <w:pgMar w:top="1191" w:right="1276" w:bottom="1134" w:left="1134" w:header="709" w:footer="680" w:gutter="0"/>
          <w:cols w:space="720"/>
        </w:sectPr>
      </w:pPr>
    </w:p>
    <w:p w:rsidR="001B6B59" w:rsidRPr="002C32DF" w:rsidRDefault="007F4479" w:rsidP="00DF4AA8">
      <w:pPr>
        <w:ind w:firstLine="567"/>
        <w:jc w:val="thaiDistribute"/>
        <w:rPr>
          <w:rFonts w:ascii="TH SarabunPSK" w:hAnsi="TH SarabunPSK" w:cs="TH SarabunPSK"/>
        </w:rPr>
        <w:sectPr w:rsidR="001B6B59" w:rsidRPr="002C32DF" w:rsidSect="002C173A">
          <w:type w:val="continuous"/>
          <w:pgSz w:w="11906" w:h="16838" w:code="9"/>
          <w:pgMar w:top="1191" w:right="1276" w:bottom="1134" w:left="1134" w:header="709" w:footer="680" w:gutter="0"/>
          <w:cols w:num="2" w:space="720"/>
        </w:sectPr>
      </w:pPr>
      <w:r w:rsidRPr="002C32DF">
        <w:rPr>
          <w:rFonts w:ascii="TH SarabunPSK" w:hAnsi="TH SarabunPSK" w:cs="TH SarabunPSK"/>
          <w:cs/>
        </w:rPr>
        <w:lastRenderedPageBreak/>
        <w:t>การนำเข้าสินค</w:t>
      </w:r>
      <w:r w:rsidR="00E25DE8">
        <w:rPr>
          <w:rFonts w:ascii="TH SarabunPSK" w:hAnsi="TH SarabunPSK" w:cs="TH SarabunPSK"/>
          <w:cs/>
        </w:rPr>
        <w:t>้าอัญมณีและเครื่องประดับในปี 25</w:t>
      </w:r>
      <w:r w:rsidR="00E25DE8">
        <w:rPr>
          <w:rFonts w:ascii="TH SarabunPSK" w:hAnsi="TH SarabunPSK" w:cs="TH SarabunPSK" w:hint="cs"/>
          <w:cs/>
        </w:rPr>
        <w:t>60</w:t>
      </w:r>
      <w:r w:rsidR="006614BF" w:rsidRPr="002C32DF">
        <w:rPr>
          <w:rFonts w:ascii="TH SarabunPSK" w:hAnsi="TH SarabunPSK" w:cs="TH SarabunPSK"/>
          <w:cs/>
        </w:rPr>
        <w:t xml:space="preserve">มีมูลค่า </w:t>
      </w:r>
      <w:r w:rsidR="00E25DE8">
        <w:rPr>
          <w:rFonts w:ascii="TH SarabunPSK" w:hAnsi="TH SarabunPSK" w:cs="TH SarabunPSK" w:hint="cs"/>
          <w:cs/>
        </w:rPr>
        <w:t>15</w:t>
      </w:r>
      <w:r w:rsidR="00B37242">
        <w:rPr>
          <w:rFonts w:ascii="TH SarabunPSK" w:hAnsi="TH SarabunPSK" w:cs="TH SarabunPSK"/>
        </w:rPr>
        <w:t>,</w:t>
      </w:r>
      <w:r w:rsidR="00E25DE8">
        <w:rPr>
          <w:rFonts w:ascii="TH SarabunPSK" w:hAnsi="TH SarabunPSK" w:cs="TH SarabunPSK"/>
        </w:rPr>
        <w:t>086</w:t>
      </w:r>
      <w:r w:rsidR="00B37242">
        <w:rPr>
          <w:rFonts w:ascii="TH SarabunPSK" w:hAnsi="TH SarabunPSK" w:cs="TH SarabunPSK" w:hint="cs"/>
          <w:cs/>
        </w:rPr>
        <w:t>.</w:t>
      </w:r>
      <w:r w:rsidR="00E25DE8">
        <w:rPr>
          <w:rFonts w:ascii="TH SarabunPSK" w:hAnsi="TH SarabunPSK" w:cs="TH SarabunPSK"/>
        </w:rPr>
        <w:t>30</w:t>
      </w:r>
      <w:r w:rsidR="00B37242">
        <w:rPr>
          <w:rFonts w:ascii="TH SarabunPSK" w:hAnsi="TH SarabunPSK" w:cs="TH SarabunPSK"/>
          <w:cs/>
        </w:rPr>
        <w:t xml:space="preserve"> ล้านเหรียญสหรัฐ</w:t>
      </w:r>
      <w:r w:rsidR="00E25DE8">
        <w:rPr>
          <w:rFonts w:ascii="TH SarabunPSK" w:hAnsi="TH SarabunPSK" w:cs="TH SarabunPSK" w:hint="cs"/>
          <w:cs/>
        </w:rPr>
        <w:t>เพิ่มสูงขึ้นจากปีก่อนหน้า</w:t>
      </w:r>
      <w:r w:rsidRPr="002C32DF">
        <w:rPr>
          <w:rFonts w:ascii="TH SarabunPSK" w:hAnsi="TH SarabunPSK" w:cs="TH SarabunPSK"/>
          <w:cs/>
        </w:rPr>
        <w:t xml:space="preserve">ร้อยละ </w:t>
      </w:r>
      <w:r w:rsidR="00E25DE8">
        <w:rPr>
          <w:rFonts w:ascii="TH SarabunPSK" w:hAnsi="TH SarabunPSK" w:cs="TH SarabunPSK" w:hint="cs"/>
          <w:cs/>
        </w:rPr>
        <w:t>75.</w:t>
      </w:r>
      <w:r w:rsidR="00C321D0">
        <w:rPr>
          <w:rFonts w:ascii="TH SarabunPSK" w:hAnsi="TH SarabunPSK" w:cs="TH SarabunPSK" w:hint="cs"/>
          <w:cs/>
        </w:rPr>
        <w:t>19</w:t>
      </w:r>
      <w:r w:rsidR="00D54819">
        <w:rPr>
          <w:rFonts w:ascii="TH SarabunPSK" w:hAnsi="TH SarabunPSK" w:cs="TH SarabunPSK" w:hint="cs"/>
          <w:cs/>
        </w:rPr>
        <w:t>โดย</w:t>
      </w:r>
      <w:r w:rsidR="00FD6E36">
        <w:rPr>
          <w:rFonts w:ascii="TH SarabunPSK" w:hAnsi="TH SarabunPSK" w:cs="TH SarabunPSK" w:hint="cs"/>
          <w:cs/>
        </w:rPr>
        <w:t>ส่วนใหญ่เป็นการนำเข้าวัตถุดิบ ซึ่งในปี 2560 ที่ผ่านมาค่าเงินบาท</w:t>
      </w:r>
      <w:r w:rsidR="00B93E06">
        <w:rPr>
          <w:rFonts w:ascii="TH SarabunPSK" w:hAnsi="TH SarabunPSK" w:cs="TH SarabunPSK" w:hint="cs"/>
          <w:cs/>
        </w:rPr>
        <w:t>แข็งค่าขึ้นอย่างต่อเนื่อง จึงทำให้วัตถุดิบนำเข้าจากต่างประเทศมีราคาถูกลงมาก ผู้ประกอบการไทยจึงนำเข้าวัตถุดิบมาเก็บสต๊อกไว้</w:t>
      </w:r>
      <w:r w:rsidR="00C27779">
        <w:rPr>
          <w:rFonts w:ascii="TH SarabunPSK" w:hAnsi="TH SarabunPSK" w:cs="TH SarabunPSK" w:hint="cs"/>
          <w:cs/>
        </w:rPr>
        <w:t xml:space="preserve">ทั้งนี้ </w:t>
      </w:r>
      <w:r w:rsidR="00C27779" w:rsidRPr="00C27779">
        <w:rPr>
          <w:rFonts w:ascii="TH SarabunPSK" w:hAnsi="TH SarabunPSK" w:cs="TH SarabunPSK" w:hint="cs"/>
          <w:cs/>
        </w:rPr>
        <w:t xml:space="preserve">สินค้านำเข้าที่มีมูลค่าสูงสุดในปี 2560 คือ </w:t>
      </w:r>
      <w:r w:rsidR="00D11367" w:rsidRPr="002C32DF">
        <w:rPr>
          <w:rFonts w:ascii="TH SarabunPSK" w:hAnsi="TH SarabunPSK" w:cs="TH SarabunPSK"/>
          <w:b/>
          <w:bCs/>
          <w:color w:val="333399"/>
          <w:cs/>
        </w:rPr>
        <w:t>ทองคำที่ยังมิได้ขึ้นรูปหรือทองคำกึ่งสำเร็จรูป</w:t>
      </w:r>
      <w:r w:rsidR="00D11367" w:rsidRPr="002C32DF">
        <w:rPr>
          <w:rFonts w:ascii="TH SarabunPSK" w:hAnsi="TH SarabunPSK" w:cs="TH SarabunPSK"/>
          <w:cs/>
        </w:rPr>
        <w:t xml:space="preserve"> ด้วย</w:t>
      </w:r>
      <w:r w:rsidR="003E4799" w:rsidRPr="002C32DF">
        <w:rPr>
          <w:rFonts w:ascii="TH SarabunPSK" w:hAnsi="TH SarabunPSK" w:cs="TH SarabunPSK"/>
          <w:cs/>
        </w:rPr>
        <w:t>สัดส่วน</w:t>
      </w:r>
      <w:r w:rsidR="00D11367" w:rsidRPr="002C32DF">
        <w:rPr>
          <w:rFonts w:ascii="TH SarabunPSK" w:hAnsi="TH SarabunPSK" w:cs="TH SarabunPSK"/>
          <w:cs/>
        </w:rPr>
        <w:t xml:space="preserve">ร้อยละ </w:t>
      </w:r>
      <w:r w:rsidR="00E25DE8">
        <w:rPr>
          <w:rFonts w:ascii="TH SarabunPSK" w:hAnsi="TH SarabunPSK" w:cs="TH SarabunPSK" w:hint="cs"/>
          <w:cs/>
        </w:rPr>
        <w:t>73.13และขยายตัวสูงถึง</w:t>
      </w:r>
      <w:r w:rsidR="003E4799" w:rsidRPr="00BD6160">
        <w:rPr>
          <w:rFonts w:ascii="TH SarabunPSK" w:hAnsi="TH SarabunPSK" w:cs="TH SarabunPSK"/>
          <w:cs/>
        </w:rPr>
        <w:t xml:space="preserve">ร้อยละ </w:t>
      </w:r>
      <w:r w:rsidR="00E25DE8">
        <w:rPr>
          <w:rFonts w:ascii="TH SarabunPSK" w:hAnsi="TH SarabunPSK" w:cs="TH SarabunPSK" w:hint="cs"/>
          <w:cs/>
        </w:rPr>
        <w:t>86.86</w:t>
      </w:r>
      <w:r w:rsidR="00FB3071" w:rsidRPr="000F10EF">
        <w:rPr>
          <w:rFonts w:ascii="TH SarabunPSK" w:hAnsi="TH SarabunPSK" w:cs="TH SarabunPSK" w:hint="cs"/>
          <w:cs/>
        </w:rPr>
        <w:t>อันเนื่องมาจากราคาทองคำ</w:t>
      </w:r>
      <w:r w:rsidR="00AF24FD">
        <w:rPr>
          <w:rFonts w:ascii="TH SarabunPSK" w:hAnsi="TH SarabunPSK" w:cs="TH SarabunPSK" w:hint="cs"/>
          <w:cs/>
        </w:rPr>
        <w:t>ยังอยู่ในระดับไม่สูง เพราะ</w:t>
      </w:r>
      <w:r w:rsidR="00FB3071" w:rsidRPr="000F10EF">
        <w:rPr>
          <w:rFonts w:ascii="TH SarabunPSK" w:hAnsi="TH SarabunPSK" w:cs="TH SarabunPSK" w:hint="cs"/>
          <w:cs/>
        </w:rPr>
        <w:t>ปรับตัวขึ้น</w:t>
      </w:r>
      <w:r w:rsidR="000572F1" w:rsidRPr="000F10EF">
        <w:rPr>
          <w:rFonts w:ascii="TH SarabunPSK" w:hAnsi="TH SarabunPSK" w:cs="TH SarabunPSK" w:hint="cs"/>
          <w:cs/>
        </w:rPr>
        <w:t>จากปีก่อนหน้าเพียงเล็กน้อย</w:t>
      </w:r>
      <w:r w:rsidR="009C72A5">
        <w:rPr>
          <w:rFonts w:ascii="TH SarabunPSK" w:hAnsi="TH SarabunPSK" w:cs="TH SarabunPSK" w:hint="cs"/>
          <w:cs/>
        </w:rPr>
        <w:t xml:space="preserve"> ประกอบกับค่าเงินบาทที่แข็งค่า</w:t>
      </w:r>
      <w:r w:rsidR="000572F1" w:rsidRPr="000F10EF">
        <w:rPr>
          <w:rFonts w:ascii="TH SarabunPSK" w:hAnsi="TH SarabunPSK" w:cs="TH SarabunPSK" w:hint="cs"/>
          <w:cs/>
        </w:rPr>
        <w:t xml:space="preserve"> ส่งผลให้ผู้ประกอบการ</w:t>
      </w:r>
      <w:r w:rsidR="000572F1">
        <w:rPr>
          <w:rFonts w:ascii="TH SarabunPSK" w:hAnsi="TH SarabunPSK" w:cs="TH SarabunPSK" w:hint="cs"/>
          <w:cs/>
        </w:rPr>
        <w:t>นำเข้าทองคำส่วนใหญ่มาเพื่อเก็บสะสมไว้เก็งกำไรโดยการ</w:t>
      </w:r>
      <w:r w:rsidR="00E4254D">
        <w:rPr>
          <w:rFonts w:ascii="TH SarabunPSK" w:hAnsi="TH SarabunPSK" w:cs="TH SarabunPSK" w:hint="cs"/>
          <w:cs/>
        </w:rPr>
        <w:t>รอ</w:t>
      </w:r>
      <w:r w:rsidR="000572F1">
        <w:rPr>
          <w:rFonts w:ascii="TH SarabunPSK" w:hAnsi="TH SarabunPSK" w:cs="TH SarabunPSK" w:hint="cs"/>
          <w:cs/>
        </w:rPr>
        <w:t>เทขายในช่วงที่ราคาทองคำปรับ</w:t>
      </w:r>
      <w:r w:rsidR="00FD6CED">
        <w:rPr>
          <w:rFonts w:ascii="TH SarabunPSK" w:hAnsi="TH SarabunPSK" w:cs="TH SarabunPSK" w:hint="cs"/>
          <w:cs/>
        </w:rPr>
        <w:t>สูง</w:t>
      </w:r>
      <w:r w:rsidR="000572F1">
        <w:rPr>
          <w:rFonts w:ascii="TH SarabunPSK" w:hAnsi="TH SarabunPSK" w:cs="TH SarabunPSK" w:hint="cs"/>
          <w:cs/>
        </w:rPr>
        <w:t>ขึ้น และอีกส่วนหนึ่งนำมาผลิตเป็นเครื่องประดับทองจำหน่ายในประเทศ ซึ่งราคาเครื่องประดับทองลดลงจูงใจให้ชาวไทย</w:t>
      </w:r>
      <w:r w:rsidR="000572F1">
        <w:rPr>
          <w:rFonts w:ascii="TH SarabunPSK" w:hAnsi="TH SarabunPSK" w:cs="TH SarabunPSK" w:hint="cs"/>
          <w:cs/>
        </w:rPr>
        <w:lastRenderedPageBreak/>
        <w:t>ต้องการซื้อเครื่องประดับทองมากขึ้น</w:t>
      </w:r>
      <w:r w:rsidR="00D11367" w:rsidRPr="002C32DF">
        <w:rPr>
          <w:rFonts w:ascii="TH SarabunPSK" w:hAnsi="TH SarabunPSK" w:cs="TH SarabunPSK"/>
          <w:b/>
          <w:bCs/>
          <w:color w:val="333399"/>
          <w:cs/>
        </w:rPr>
        <w:t>เพชร</w:t>
      </w:r>
      <w:r w:rsidR="00627ABA">
        <w:rPr>
          <w:rFonts w:ascii="TH SarabunPSK" w:hAnsi="TH SarabunPSK" w:cs="TH SarabunPSK" w:hint="cs"/>
          <w:cs/>
        </w:rPr>
        <w:t>เพิ่มขึ้น</w:t>
      </w:r>
      <w:r w:rsidR="00C53CD5">
        <w:rPr>
          <w:rFonts w:ascii="TH SarabunPSK" w:hAnsi="TH SarabunPSK" w:cs="TH SarabunPSK" w:hint="cs"/>
          <w:cs/>
        </w:rPr>
        <w:t>กว่า1.37 เท่า</w:t>
      </w:r>
      <w:r w:rsidR="00627ABA">
        <w:rPr>
          <w:rFonts w:ascii="TH SarabunPSK" w:hAnsi="TH SarabunPSK" w:cs="TH SarabunPSK" w:hint="cs"/>
          <w:cs/>
        </w:rPr>
        <w:t>ซึ่ง</w:t>
      </w:r>
      <w:r w:rsidR="00627ABA" w:rsidRPr="00EB574A">
        <w:rPr>
          <w:rFonts w:ascii="TH SarabunPSK" w:hAnsi="TH SarabunPSK" w:cs="TH SarabunPSK" w:hint="cs"/>
          <w:cs/>
        </w:rPr>
        <w:t>ส่วนใหญ่</w:t>
      </w:r>
      <w:r w:rsidR="00560B91" w:rsidRPr="00EB574A">
        <w:rPr>
          <w:rFonts w:ascii="TH SarabunPSK" w:hAnsi="TH SarabunPSK" w:cs="TH SarabunPSK" w:hint="cs"/>
          <w:cs/>
        </w:rPr>
        <w:t>เป็นการ</w:t>
      </w:r>
      <w:r w:rsidR="00295568" w:rsidRPr="00EB574A">
        <w:rPr>
          <w:rFonts w:ascii="TH SarabunPSK" w:hAnsi="TH SarabunPSK" w:cs="TH SarabunPSK" w:hint="cs"/>
          <w:cs/>
        </w:rPr>
        <w:t>นำเข้าเพชรเจียระไนเพิ่มขึ้นถึงกว่า 1.87 เท่า อีกทั้งเพชรก้อนก็เติบโตสูงถึงร้อยละ 21.11</w:t>
      </w:r>
      <w:r w:rsidR="00D11367" w:rsidRPr="00EB574A">
        <w:rPr>
          <w:rFonts w:ascii="TH SarabunPSK" w:hAnsi="TH SarabunPSK" w:cs="TH SarabunPSK"/>
          <w:cs/>
        </w:rPr>
        <w:t xml:space="preserve"> ส่วน</w:t>
      </w:r>
      <w:r w:rsidR="004D3D02">
        <w:rPr>
          <w:rFonts w:ascii="TH SarabunPSK" w:hAnsi="TH SarabunPSK" w:cs="TH SarabunPSK"/>
          <w:b/>
          <w:bCs/>
          <w:color w:val="333399"/>
          <w:cs/>
        </w:rPr>
        <w:t>เครื่องประดับแท้</w:t>
      </w:r>
      <w:r w:rsidR="00273FFD" w:rsidRPr="002C32DF">
        <w:rPr>
          <w:rFonts w:ascii="TH SarabunPSK" w:hAnsi="TH SarabunPSK" w:cs="TH SarabunPSK" w:hint="cs"/>
          <w:cs/>
        </w:rPr>
        <w:t>เป็น</w:t>
      </w:r>
      <w:r w:rsidR="00D11367" w:rsidRPr="002C32DF">
        <w:rPr>
          <w:rFonts w:ascii="TH SarabunPSK" w:hAnsi="TH SarabunPSK" w:cs="TH SarabunPSK"/>
          <w:cs/>
        </w:rPr>
        <w:t>สินค้านำเข้า</w:t>
      </w:r>
      <w:r w:rsidR="00682995" w:rsidRPr="002C32DF">
        <w:rPr>
          <w:rFonts w:ascii="TH SarabunPSK" w:hAnsi="TH SarabunPSK" w:cs="TH SarabunPSK"/>
          <w:cs/>
        </w:rPr>
        <w:t>ในลำดับ</w:t>
      </w:r>
      <w:r w:rsidR="00273FFD" w:rsidRPr="002C32DF">
        <w:rPr>
          <w:rFonts w:ascii="TH SarabunPSK" w:hAnsi="TH SarabunPSK" w:cs="TH SarabunPSK" w:hint="cs"/>
          <w:cs/>
        </w:rPr>
        <w:t xml:space="preserve">ที่ 3 </w:t>
      </w:r>
      <w:r w:rsidR="004D3D02">
        <w:rPr>
          <w:rFonts w:ascii="TH SarabunPSK" w:hAnsi="TH SarabunPSK" w:cs="TH SarabunPSK" w:hint="cs"/>
          <w:cs/>
        </w:rPr>
        <w:t>ปรับตัวสูงขึ้น</w:t>
      </w:r>
      <w:r w:rsidR="00D11367" w:rsidRPr="002C32DF">
        <w:rPr>
          <w:rFonts w:ascii="TH SarabunPSK" w:hAnsi="TH SarabunPSK" w:cs="TH SarabunPSK"/>
          <w:cs/>
        </w:rPr>
        <w:t xml:space="preserve">ร้อยละ </w:t>
      </w:r>
      <w:r w:rsidR="00DE38F3">
        <w:rPr>
          <w:rFonts w:ascii="TH SarabunPSK" w:hAnsi="TH SarabunPSK" w:cs="TH SarabunPSK" w:hint="cs"/>
          <w:cs/>
        </w:rPr>
        <w:t>22.45 โดยส่วนมากเป็นการนำเข้าเครื่องประดับทองที่มีมูลค่าเติบโตร้อยละ 24.55 รวมถึงเครื่องประดับเงินและเครื่องประดับแพลทินัมก็ขยายตัวร้อยละ 31.07 และร้อยละ 0.47 ตามลำดับ</w:t>
      </w:r>
      <w:r w:rsidR="009E522A">
        <w:rPr>
          <w:rFonts w:ascii="TH SarabunPSK" w:hAnsi="TH SarabunPSK" w:cs="TH SarabunPSK" w:hint="cs"/>
          <w:cs/>
        </w:rPr>
        <w:t xml:space="preserve">ทั้งนี้ การนำเข้าส่วนหนึ่งเป็นการส่งสินค้ากลับจากการเข้าร่วมงานแสดงสินค้า </w:t>
      </w:r>
      <w:r w:rsidR="00B804DF">
        <w:rPr>
          <w:rFonts w:ascii="TH SarabunPSK" w:hAnsi="TH SarabunPSK" w:cs="TH SarabunPSK" w:hint="cs"/>
          <w:cs/>
        </w:rPr>
        <w:t>และอีกส่วนหนึ่งเป็นการนำเข้าสินค้ามี</w:t>
      </w:r>
      <w:r w:rsidR="00074611">
        <w:rPr>
          <w:rFonts w:ascii="TH SarabunPSK" w:hAnsi="TH SarabunPSK" w:cs="TH SarabunPSK" w:hint="cs"/>
          <w:cs/>
        </w:rPr>
        <w:t xml:space="preserve">แบรนด์เพื่อจำหน่ายตามแหล่งขายสินค้าหรูต่างๆ </w:t>
      </w:r>
      <w:r w:rsidR="00273FFD" w:rsidRPr="002C32DF">
        <w:rPr>
          <w:rFonts w:ascii="TH SarabunPSK" w:hAnsi="TH SarabunPSK" w:cs="TH SarabunPSK" w:hint="cs"/>
          <w:cs/>
        </w:rPr>
        <w:t>สินค้านำเข้าอันดับ 4</w:t>
      </w:r>
      <w:r w:rsidR="004D5C38" w:rsidRPr="002C32DF">
        <w:rPr>
          <w:rFonts w:ascii="TH SarabunPSK" w:hAnsi="TH SarabunPSK" w:cs="TH SarabunPSK" w:hint="cs"/>
          <w:cs/>
        </w:rPr>
        <w:t xml:space="preserve"> คือ</w:t>
      </w:r>
      <w:r w:rsidR="00DE38F3">
        <w:rPr>
          <w:rFonts w:ascii="TH SarabunPSK" w:hAnsi="TH SarabunPSK" w:cs="TH SarabunPSK"/>
          <w:b/>
          <w:bCs/>
          <w:color w:val="333399"/>
          <w:cs/>
        </w:rPr>
        <w:t>พลอยสี</w:t>
      </w:r>
      <w:r w:rsidR="00DE38F3">
        <w:rPr>
          <w:rFonts w:ascii="TH SarabunPSK" w:hAnsi="TH SarabunPSK" w:cs="TH SarabunPSK" w:hint="cs"/>
          <w:cs/>
        </w:rPr>
        <w:t>เติบโตได้</w:t>
      </w:r>
      <w:r w:rsidR="00446C0B" w:rsidRPr="002C32DF">
        <w:rPr>
          <w:rFonts w:ascii="TH SarabunPSK" w:hAnsi="TH SarabunPSK" w:cs="TH SarabunPSK" w:hint="cs"/>
          <w:cs/>
        </w:rPr>
        <w:t xml:space="preserve">ร้อยละ </w:t>
      </w:r>
      <w:r w:rsidR="00DE38F3">
        <w:rPr>
          <w:rFonts w:ascii="TH SarabunPSK" w:hAnsi="TH SarabunPSK" w:cs="TH SarabunPSK" w:hint="cs"/>
          <w:cs/>
        </w:rPr>
        <w:t>59.96</w:t>
      </w:r>
      <w:r w:rsidR="003D29AB">
        <w:rPr>
          <w:rFonts w:ascii="TH SarabunPSK" w:hAnsi="TH SarabunPSK" w:cs="TH SarabunPSK" w:hint="cs"/>
          <w:cs/>
        </w:rPr>
        <w:t>เนื่องจากไทยนำเข้าพลอยเนื้อแข็งและพลอยเนื้ออ่อน</w:t>
      </w:r>
      <w:r w:rsidR="008A4A3D">
        <w:rPr>
          <w:rFonts w:ascii="TH SarabunPSK" w:hAnsi="TH SarabunPSK" w:cs="TH SarabunPSK" w:hint="cs"/>
          <w:cs/>
        </w:rPr>
        <w:t>-</w:t>
      </w:r>
      <w:r w:rsidR="003D29AB">
        <w:rPr>
          <w:rFonts w:ascii="TH SarabunPSK" w:hAnsi="TH SarabunPSK" w:cs="TH SarabunPSK" w:hint="cs"/>
          <w:cs/>
        </w:rPr>
        <w:t xml:space="preserve">เจียระไน </w:t>
      </w:r>
      <w:r w:rsidR="00C53CD5">
        <w:rPr>
          <w:rFonts w:ascii="TH SarabunPSK" w:hAnsi="TH SarabunPSK" w:cs="TH SarabunPSK" w:hint="cs"/>
          <w:cs/>
        </w:rPr>
        <w:t>รวมถึงพลอยก้อนเพิ่มขึ้นร้อยละ 68</w:t>
      </w:r>
      <w:r w:rsidR="00676D3F">
        <w:rPr>
          <w:rFonts w:ascii="TH SarabunPSK" w:hAnsi="TH SarabunPSK" w:cs="TH SarabunPSK" w:hint="cs"/>
          <w:cs/>
        </w:rPr>
        <w:t>.74</w:t>
      </w:r>
      <w:r w:rsidR="00676D3F">
        <w:rPr>
          <w:rFonts w:ascii="TH SarabunPSK" w:hAnsi="TH SarabunPSK" w:cs="TH SarabunPSK"/>
        </w:rPr>
        <w:t xml:space="preserve">, </w:t>
      </w:r>
      <w:r w:rsidR="00676D3F">
        <w:rPr>
          <w:rFonts w:ascii="TH SarabunPSK" w:hAnsi="TH SarabunPSK" w:cs="TH SarabunPSK" w:hint="cs"/>
          <w:cs/>
        </w:rPr>
        <w:t>ร้อยละ 26.25และ2.51 เท่า</w:t>
      </w:r>
      <w:r w:rsidR="001E0CB6">
        <w:rPr>
          <w:rFonts w:ascii="TH SarabunPSK" w:hAnsi="TH SarabunPSK" w:cs="TH SarabunPSK" w:hint="cs"/>
          <w:cs/>
        </w:rPr>
        <w:t>สำหรับ</w:t>
      </w:r>
      <w:r w:rsidR="003D29AB">
        <w:rPr>
          <w:rFonts w:ascii="TH SarabunPSK" w:hAnsi="TH SarabunPSK" w:cs="TH SarabunPSK" w:hint="cs"/>
          <w:b/>
          <w:bCs/>
          <w:color w:val="333399"/>
          <w:cs/>
        </w:rPr>
        <w:t>โลหะเงิน</w:t>
      </w:r>
      <w:r w:rsidR="006C7131" w:rsidRPr="002C32DF">
        <w:rPr>
          <w:rFonts w:ascii="TH SarabunPSK" w:hAnsi="TH SarabunPSK" w:cs="TH SarabunPSK" w:hint="cs"/>
          <w:cs/>
        </w:rPr>
        <w:t xml:space="preserve">สินค้านำเข้าอันดับ </w:t>
      </w:r>
      <w:r w:rsidR="006C7131" w:rsidRPr="002C32DF">
        <w:rPr>
          <w:rFonts w:ascii="TH SarabunPSK" w:hAnsi="TH SarabunPSK" w:cs="TH SarabunPSK"/>
        </w:rPr>
        <w:t xml:space="preserve">5 </w:t>
      </w:r>
      <w:r w:rsidR="003D29AB">
        <w:rPr>
          <w:rFonts w:ascii="TH SarabunPSK" w:hAnsi="TH SarabunPSK" w:cs="TH SarabunPSK" w:hint="cs"/>
          <w:cs/>
        </w:rPr>
        <w:t>ปรับตัวสูงขึ้น</w:t>
      </w:r>
      <w:r w:rsidR="00EE3953">
        <w:rPr>
          <w:rFonts w:ascii="TH SarabunPSK" w:hAnsi="TH SarabunPSK" w:cs="TH SarabunPSK" w:hint="cs"/>
          <w:cs/>
        </w:rPr>
        <w:t>ร้</w:t>
      </w:r>
      <w:r w:rsidR="006C7131" w:rsidRPr="002C32DF">
        <w:rPr>
          <w:rFonts w:ascii="TH SarabunPSK" w:hAnsi="TH SarabunPSK" w:cs="TH SarabunPSK" w:hint="cs"/>
          <w:cs/>
        </w:rPr>
        <w:t xml:space="preserve">อยละ </w:t>
      </w:r>
      <w:r w:rsidR="003D29AB">
        <w:rPr>
          <w:rFonts w:ascii="TH SarabunPSK" w:hAnsi="TH SarabunPSK" w:cs="TH SarabunPSK" w:hint="cs"/>
          <w:cs/>
        </w:rPr>
        <w:t>2.17</w:t>
      </w:r>
    </w:p>
    <w:p w:rsidR="00682995" w:rsidRPr="00D5073A" w:rsidRDefault="00600AD7" w:rsidP="00D5073A">
      <w:pPr>
        <w:rPr>
          <w:rFonts w:ascii="TH SarabunPSK" w:hAnsi="TH SarabunPSK" w:cs="TH SarabunPSK"/>
          <w:b/>
          <w:bCs/>
          <w:color w:val="000080"/>
        </w:rPr>
      </w:pPr>
      <w:r>
        <w:rPr>
          <w:rFonts w:ascii="TH SarabunPSK" w:hAnsi="TH SarabunPSK" w:cs="TH SarabunPSK"/>
          <w:b/>
          <w:bCs/>
          <w:color w:val="000080"/>
          <w:cs/>
        </w:rPr>
        <w:lastRenderedPageBreak/>
        <w:br w:type="page"/>
      </w:r>
      <w:r w:rsidR="00334349"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_x0000_s1031" style="position:absolute;z-index:251747840;visibility:visible;mso-wrap-distance-top:-3e-5mm;mso-wrap-distance-bottom:-3e-5mm" from="221.8pt,14.35pt" to="471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" o:allowincell="f" strokecolor="red" strokeweight="1.5pt"/>
        </w:pict>
      </w:r>
      <w:r w:rsidR="00682995" w:rsidRPr="00971503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2C173A" w:rsidRDefault="002C173A" w:rsidP="002C173A">
      <w:pPr>
        <w:spacing w:line="240" w:lineRule="exact"/>
        <w:rPr>
          <w:rFonts w:ascii="TH SarabunPSK" w:hAnsi="TH SarabunPSK" w:cs="TH SarabunPSK"/>
          <w:b/>
          <w:bCs/>
          <w:sz w:val="26"/>
          <w:szCs w:val="26"/>
        </w:rPr>
      </w:pPr>
    </w:p>
    <w:p w:rsidR="00682995" w:rsidRPr="00971503" w:rsidRDefault="006F0FF3" w:rsidP="002C173A">
      <w:pPr>
        <w:spacing w:after="160"/>
        <w:rPr>
          <w:rFonts w:ascii="TH SarabunPSK" w:hAnsi="TH SarabunPSK" w:cs="TH SarabunPSK"/>
          <w:b/>
          <w:bCs/>
          <w:sz w:val="26"/>
          <w:szCs w:val="26"/>
        </w:rPr>
      </w:pPr>
      <w:r w:rsidRPr="00971503">
        <w:rPr>
          <w:rFonts w:ascii="TH SarabunPSK" w:hAnsi="TH SarabunPSK" w:cs="TH SarabunPSK"/>
          <w:b/>
          <w:bCs/>
          <w:sz w:val="26"/>
          <w:szCs w:val="26"/>
          <w:cs/>
        </w:rPr>
        <w:t xml:space="preserve">ตารางที่ </w:t>
      </w:r>
      <w:r w:rsidRPr="00971503">
        <w:rPr>
          <w:rFonts w:ascii="TH SarabunPSK" w:hAnsi="TH SarabunPSK" w:cs="TH SarabunPSK"/>
          <w:b/>
          <w:bCs/>
          <w:sz w:val="26"/>
          <w:szCs w:val="26"/>
        </w:rPr>
        <w:t xml:space="preserve">3 </w:t>
      </w:r>
      <w:r w:rsidRPr="00971503">
        <w:rPr>
          <w:rFonts w:ascii="TH SarabunPSK" w:hAnsi="TH SarabunPSK" w:cs="TH SarabunPSK"/>
          <w:b/>
          <w:bCs/>
          <w:sz w:val="26"/>
          <w:szCs w:val="26"/>
          <w:cs/>
        </w:rPr>
        <w:t>มูลค่าการน</w:t>
      </w:r>
      <w:r w:rsidR="006B5F71" w:rsidRPr="00971503">
        <w:rPr>
          <w:rFonts w:ascii="TH SarabunPSK" w:hAnsi="TH SarabunPSK" w:cs="TH SarabunPSK"/>
          <w:b/>
          <w:bCs/>
          <w:sz w:val="26"/>
          <w:szCs w:val="26"/>
          <w:cs/>
        </w:rPr>
        <w:t>ำเข้าอัญมณีและเครื่องประดับไทย</w:t>
      </w:r>
      <w:r w:rsidRPr="00971503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ระหว่างเดือนมกราคม-ธันวาคม ปี </w:t>
      </w:r>
      <w:r w:rsidR="00971503" w:rsidRPr="00971503">
        <w:rPr>
          <w:rFonts w:ascii="TH SarabunPSK" w:hAnsi="TH SarabunPSK" w:cs="TH SarabunPSK"/>
          <w:b/>
          <w:bCs/>
          <w:sz w:val="26"/>
          <w:szCs w:val="26"/>
        </w:rPr>
        <w:t>2559</w:t>
      </w:r>
      <w:r w:rsidR="00107245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971503">
        <w:rPr>
          <w:rFonts w:ascii="TH SarabunPSK" w:hAnsi="TH SarabunPSK" w:cs="TH SarabunPSK"/>
          <w:b/>
          <w:bCs/>
          <w:sz w:val="26"/>
          <w:szCs w:val="26"/>
          <w:cs/>
        </w:rPr>
        <w:t xml:space="preserve">และ </w:t>
      </w:r>
      <w:r w:rsidR="00971503" w:rsidRPr="00971503">
        <w:rPr>
          <w:rFonts w:ascii="TH SarabunPSK" w:hAnsi="TH SarabunPSK" w:cs="TH SarabunPSK"/>
          <w:b/>
          <w:bCs/>
          <w:sz w:val="26"/>
          <w:szCs w:val="26"/>
        </w:rPr>
        <w:t>2560</w:t>
      </w:r>
    </w:p>
    <w:tbl>
      <w:tblPr>
        <w:tblW w:w="9483" w:type="dxa"/>
        <w:jc w:val="center"/>
        <w:tblLook w:val="0000"/>
      </w:tblPr>
      <w:tblGrid>
        <w:gridCol w:w="3698"/>
        <w:gridCol w:w="1145"/>
        <w:gridCol w:w="1260"/>
        <w:gridCol w:w="1162"/>
        <w:gridCol w:w="1134"/>
        <w:gridCol w:w="1084"/>
      </w:tblGrid>
      <w:tr w:rsidR="00D35F51" w:rsidRPr="007501C2" w:rsidTr="00D35F51">
        <w:trPr>
          <w:trHeight w:val="375"/>
          <w:jc w:val="center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702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572F93" w:rsidP="00702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มูลค่า (ล้านเหรียญสหรัฐ</w:t>
            </w:r>
            <w:r w:rsidR="00D35F51"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702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702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เปลี่ยนแปลง</w:t>
            </w:r>
          </w:p>
        </w:tc>
      </w:tr>
      <w:tr w:rsidR="00D35F51" w:rsidRPr="007501C2" w:rsidTr="005B6119">
        <w:trPr>
          <w:trHeight w:val="375"/>
          <w:jc w:val="center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35F51" w:rsidRPr="007501C2" w:rsidRDefault="00D35F51" w:rsidP="00702BAF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5B611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971503"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5B611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="00971503"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5B611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971503"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5B611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ม.ค.-ธ.ค.</w:t>
            </w:r>
            <w:r w:rsidR="00971503"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35F51" w:rsidRPr="007501C2" w:rsidRDefault="00D35F51" w:rsidP="00702BAF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1. 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ทองคำที่ยังมิได้ขึ้นรูปหรือทองคำกึ่งสำเร็จรูป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5,904.56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11,033.22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68.57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73.13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86.86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2. 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เพชร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775.71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1,843.25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9.01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12.22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137.62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เพชรก้อน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225.99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273.69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2.62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1.81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21.11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2.2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เพชร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>เจียระไน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545.22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1,564.84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6.33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10.37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187.01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2.3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4.50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4.72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0.06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0.04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4.75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3. </w:t>
            </w: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เครื่องประดับแท้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514.53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630.03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5.98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4.18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22.45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3.1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เครื่องประดับเงิน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101.43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132.94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1.18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0.88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31.07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3.2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เครื่องประดับทอง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351.61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437.93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4.08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2.90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24.55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3.3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เครื่องประดับแพลทินัม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23.95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24.06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0.28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0.16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0.47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3.4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อื่นๆ 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37.54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35.10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0.44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0.24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B81661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-6.54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20502A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5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4. </w:t>
            </w:r>
            <w:r w:rsidR="007501C2" w:rsidRPr="00205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พลอยสี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337.81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540.36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3.92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3.58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BFBFBF" w:themeColor="background1" w:themeShade="BF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59.96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4.1</w:t>
            </w: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พลอยก้อน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12.00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42.15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0.14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451A96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0.27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251.01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>4.2</w:t>
            </w:r>
            <w:r w:rsidR="00C97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พลอยเนื้อแข็งเจียระไน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204.47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345.02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2.37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2.29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68.74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20502A" w:rsidP="00C70F44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</w:t>
            </w:r>
            <w:r w:rsidR="007501C2" w:rsidRPr="007501C2">
              <w:rPr>
                <w:rFonts w:ascii="TH SarabunPSK" w:hAnsi="TH SarabunPSK" w:cs="TH SarabunPSK"/>
                <w:sz w:val="24"/>
                <w:szCs w:val="24"/>
              </w:rPr>
              <w:t>.3</w:t>
            </w:r>
            <w:r w:rsidR="00C9774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พลอยเนื้ออ่อนเจียระไน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121.34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153.19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1.41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1.02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7501C2" w:rsidRDefault="007501C2" w:rsidP="00C70F44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</w:rPr>
              <w:t xml:space="preserve">26.25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20502A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5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5. </w:t>
            </w:r>
            <w:r w:rsidR="007501C2" w:rsidRPr="00205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โลหะเงิน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525.85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537.28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6.11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3.56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2.17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20502A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0502A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 xml:space="preserve">6. </w:t>
            </w:r>
            <w:r w:rsidR="007501C2" w:rsidRPr="0020502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ของอื่นๆ ทำหรือหุ้มติดด้วยโลหะมีค่า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94.18 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173.69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1.09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1.15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</w:tcPr>
          <w:p w:rsidR="007501C2" w:rsidRPr="0020502A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84.42 </w:t>
            </w:r>
          </w:p>
        </w:tc>
      </w:tr>
      <w:tr w:rsidR="007501C2" w:rsidRPr="007501C2" w:rsidTr="00C70F44">
        <w:trPr>
          <w:trHeight w:val="360"/>
          <w:jc w:val="center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7501C2" w:rsidRDefault="007501C2" w:rsidP="00C70F44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7. อื่นๆ 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CF7428" w:rsidRDefault="00451A96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458.66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CF7428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328.47 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CF7428" w:rsidRDefault="00451A96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5.32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CF7428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2.18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7501C2" w:rsidRPr="00CF7428" w:rsidRDefault="007501C2" w:rsidP="00C70F44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CF7428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  <w:t xml:space="preserve">-28.38 </w:t>
            </w:r>
          </w:p>
        </w:tc>
      </w:tr>
      <w:tr w:rsidR="007501C2" w:rsidRPr="007501C2" w:rsidTr="007501C2">
        <w:trPr>
          <w:trHeight w:val="360"/>
          <w:jc w:val="center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7501C2" w:rsidRDefault="007501C2" w:rsidP="007501C2">
            <w:pPr>
              <w:spacing w:line="20" w:lineRule="exact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  <w:p w:rsidR="007501C2" w:rsidRPr="007501C2" w:rsidRDefault="007501C2" w:rsidP="007501C2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7501C2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รวมทั้งสิ้น</w:t>
            </w:r>
          </w:p>
          <w:p w:rsidR="007501C2" w:rsidRPr="007501C2" w:rsidRDefault="007501C2" w:rsidP="007501C2">
            <w:pPr>
              <w:spacing w:after="80" w:line="160" w:lineRule="exact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501C2">
              <w:rPr>
                <w:rFonts w:ascii="TH SarabunPSK" w:hAnsi="TH SarabunPSK" w:cs="TH SarabunPSK"/>
                <w:sz w:val="24"/>
                <w:szCs w:val="24"/>
                <w:cs/>
              </w:rPr>
              <w:t>(1+2+3+4+5+6+7</w:t>
            </w:r>
            <w:r w:rsidRPr="007501C2">
              <w:rPr>
                <w:rFonts w:ascii="TH SarabunPSK" w:hAnsi="TH SarabunPSK" w:cs="TH SarabunPSK"/>
                <w:sz w:val="24"/>
                <w:szCs w:val="24"/>
              </w:rPr>
              <w:t>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20502A" w:rsidRDefault="007501C2" w:rsidP="007501C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8,611.30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20502A" w:rsidRDefault="007501C2" w:rsidP="007501C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15,086.30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20502A" w:rsidRDefault="007501C2" w:rsidP="007501C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100.00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20502A" w:rsidRDefault="007501C2" w:rsidP="007501C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100.00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501C2" w:rsidRPr="0020502A" w:rsidRDefault="007501C2" w:rsidP="007501C2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0502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75.19 </w:t>
            </w:r>
          </w:p>
        </w:tc>
      </w:tr>
    </w:tbl>
    <w:p w:rsidR="006F0FF3" w:rsidRPr="00872722" w:rsidRDefault="006F0FF3" w:rsidP="002C173A">
      <w:pPr>
        <w:spacing w:before="120"/>
        <w:rPr>
          <w:rFonts w:ascii="TH SarabunPSK" w:hAnsi="TH SarabunPSK" w:cs="TH SarabunPSK"/>
          <w:sz w:val="26"/>
          <w:szCs w:val="26"/>
        </w:rPr>
      </w:pPr>
      <w:r w:rsidRPr="00872722">
        <w:rPr>
          <w:rFonts w:ascii="TH SarabunPSK" w:hAnsi="TH SarabunPSK" w:cs="TH SarabunPSK"/>
          <w:sz w:val="26"/>
          <w:szCs w:val="26"/>
          <w:cs/>
        </w:rPr>
        <w:t>ที่มา</w:t>
      </w:r>
      <w:r w:rsidR="001E452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872722">
        <w:rPr>
          <w:rFonts w:ascii="TH SarabunPSK" w:hAnsi="TH SarabunPSK" w:cs="TH SarabunPSK"/>
          <w:sz w:val="26"/>
          <w:szCs w:val="26"/>
          <w:cs/>
        </w:rPr>
        <w:t xml:space="preserve">: </w:t>
      </w:r>
      <w:r w:rsidR="00D136EB" w:rsidRPr="00D136EB">
        <w:rPr>
          <w:rFonts w:ascii="TH SarabunPSK" w:hAnsi="TH SarabunPSK" w:cs="TH SarabunPSK"/>
          <w:sz w:val="26"/>
          <w:szCs w:val="26"/>
          <w:cs/>
        </w:rPr>
        <w:t xml:space="preserve">กรมศุลกากร </w:t>
      </w:r>
      <w:r w:rsidRPr="00872722">
        <w:rPr>
          <w:rFonts w:ascii="TH SarabunPSK" w:hAnsi="TH SarabunPSK" w:cs="TH SarabunPSK"/>
          <w:sz w:val="26"/>
          <w:szCs w:val="26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  <w:bookmarkStart w:id="0" w:name="_GoBack"/>
      <w:bookmarkEnd w:id="0"/>
    </w:p>
    <w:p w:rsidR="00E1365A" w:rsidRPr="000E0AFC" w:rsidRDefault="00E1365A" w:rsidP="002C173A">
      <w:pPr>
        <w:spacing w:line="280" w:lineRule="exact"/>
        <w:rPr>
          <w:rFonts w:ascii="TH SarabunPSK" w:hAnsi="TH SarabunPSK" w:cs="TH SarabunPSK"/>
        </w:rPr>
      </w:pPr>
    </w:p>
    <w:p w:rsidR="003800E1" w:rsidRPr="000E0AFC" w:rsidRDefault="003800E1" w:rsidP="003800E1">
      <w:pPr>
        <w:jc w:val="thaiDistribute"/>
        <w:rPr>
          <w:rFonts w:ascii="TH SarabunPSK" w:hAnsi="TH SarabunPSK" w:cs="TH SarabunPSK"/>
          <w:cs/>
        </w:rPr>
        <w:sectPr w:rsidR="003800E1" w:rsidRPr="000E0AFC" w:rsidSect="002C173A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3800E1" w:rsidRPr="00F93C09" w:rsidRDefault="003800E1" w:rsidP="00BC49E2">
      <w:pPr>
        <w:ind w:firstLine="567"/>
        <w:jc w:val="thaiDistribute"/>
        <w:rPr>
          <w:rFonts w:ascii="TH SarabunPSK" w:hAnsi="TH SarabunPSK" w:cs="TH SarabunPSK"/>
          <w:cs/>
        </w:rPr>
        <w:sectPr w:rsidR="003800E1" w:rsidRPr="00F93C09" w:rsidSect="002C173A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  <w:r w:rsidRPr="000E0AFC">
        <w:rPr>
          <w:rFonts w:ascii="TH SarabunPSK" w:hAnsi="TH SarabunPSK" w:cs="TH SarabunPSK"/>
          <w:cs/>
        </w:rPr>
        <w:lastRenderedPageBreak/>
        <w:t>แหล่งนำเข้าสินค้าอัญมณีและเครื่องประดับที่สำคัญที่สุด</w:t>
      </w:r>
      <w:r w:rsidR="007B4EB5" w:rsidRPr="000E0AFC">
        <w:rPr>
          <w:rFonts w:ascii="TH SarabunPSK" w:hAnsi="TH SarabunPSK" w:cs="TH SarabunPSK"/>
          <w:cs/>
        </w:rPr>
        <w:t>ของไทย</w:t>
      </w:r>
      <w:r w:rsidRPr="000E0AFC">
        <w:rPr>
          <w:rFonts w:ascii="TH SarabunPSK" w:hAnsi="TH SarabunPSK" w:cs="TH SarabunPSK"/>
          <w:cs/>
        </w:rPr>
        <w:t xml:space="preserve"> คือ </w:t>
      </w:r>
      <w:r w:rsidRPr="000E0AFC">
        <w:rPr>
          <w:rFonts w:ascii="TH SarabunPSK" w:hAnsi="TH SarabunPSK" w:cs="TH SarabunPSK"/>
          <w:b/>
          <w:bCs/>
          <w:color w:val="333399"/>
          <w:cs/>
        </w:rPr>
        <w:t>สวิตเซอร์แลนด์</w:t>
      </w:r>
      <w:r w:rsidRPr="000E0AFC">
        <w:rPr>
          <w:rFonts w:ascii="TH SarabunPSK" w:hAnsi="TH SarabunPSK" w:cs="TH SarabunPSK"/>
          <w:cs/>
        </w:rPr>
        <w:t xml:space="preserve"> ด้วยสัดส่วนการนำเข้า</w:t>
      </w:r>
      <w:r w:rsidR="00195ECA">
        <w:rPr>
          <w:rFonts w:ascii="TH SarabunPSK" w:hAnsi="TH SarabunPSK" w:cs="TH SarabunPSK"/>
          <w:cs/>
        </w:rPr>
        <w:br/>
      </w:r>
      <w:r w:rsidRPr="000E0AFC">
        <w:rPr>
          <w:rFonts w:ascii="TH SarabunPSK" w:hAnsi="TH SarabunPSK" w:cs="TH SarabunPSK"/>
          <w:cs/>
        </w:rPr>
        <w:t xml:space="preserve">ร้อยละ </w:t>
      </w:r>
      <w:r w:rsidR="00995E9B">
        <w:rPr>
          <w:rFonts w:ascii="TH SarabunPSK" w:hAnsi="TH SarabunPSK" w:cs="TH SarabunPSK" w:hint="cs"/>
          <w:cs/>
        </w:rPr>
        <w:t>39.85</w:t>
      </w:r>
      <w:r w:rsidR="00075935">
        <w:rPr>
          <w:rFonts w:ascii="TH SarabunPSK" w:hAnsi="TH SarabunPSK" w:cs="TH SarabunPSK" w:hint="cs"/>
          <w:cs/>
        </w:rPr>
        <w:t>และ</w:t>
      </w:r>
      <w:r w:rsidRPr="000E0AFC">
        <w:rPr>
          <w:rFonts w:ascii="TH SarabunPSK" w:hAnsi="TH SarabunPSK" w:cs="TH SarabunPSK"/>
          <w:cs/>
        </w:rPr>
        <w:t>มีมูลค่า</w:t>
      </w:r>
      <w:r w:rsidR="00995E9B">
        <w:rPr>
          <w:rFonts w:ascii="TH SarabunPSK" w:hAnsi="TH SarabunPSK" w:cs="TH SarabunPSK" w:hint="cs"/>
          <w:cs/>
        </w:rPr>
        <w:t>เติบโตกว่า 1.04 เท่า</w:t>
      </w:r>
      <w:r w:rsidR="00C445FC">
        <w:rPr>
          <w:rFonts w:ascii="TH SarabunPSK" w:hAnsi="TH SarabunPSK" w:cs="TH SarabunPSK" w:hint="cs"/>
          <w:cs/>
        </w:rPr>
        <w:t xml:space="preserve">โดยเกือบทั้งหมดเป็นการนำเข้าทองคำฯ </w:t>
      </w:r>
      <w:r w:rsidRPr="000E0AFC">
        <w:rPr>
          <w:rFonts w:ascii="TH SarabunPSK" w:hAnsi="TH SarabunPSK" w:cs="TH SarabunPSK"/>
          <w:cs/>
        </w:rPr>
        <w:t>ส่วนแหล่งนำเข้าที่มีมูลค่าสูง</w:t>
      </w:r>
      <w:r w:rsidR="007B4EB5" w:rsidRPr="000E0AFC">
        <w:rPr>
          <w:rFonts w:ascii="TH SarabunPSK" w:hAnsi="TH SarabunPSK" w:cs="TH SarabunPSK"/>
          <w:cs/>
        </w:rPr>
        <w:t xml:space="preserve">รองลงมาเป็น </w:t>
      </w:r>
      <w:r w:rsidR="005611C4">
        <w:rPr>
          <w:rFonts w:ascii="TH SarabunPSK" w:hAnsi="TH SarabunPSK" w:cs="TH SarabunPSK"/>
          <w:b/>
          <w:bCs/>
          <w:color w:val="333399"/>
          <w:cs/>
        </w:rPr>
        <w:t xml:space="preserve">ฮ่องกง </w:t>
      </w:r>
      <w:r w:rsidR="007B4EB5" w:rsidRPr="000E0AFC">
        <w:rPr>
          <w:rFonts w:ascii="TH SarabunPSK" w:hAnsi="TH SarabunPSK" w:cs="TH SarabunPSK"/>
          <w:cs/>
        </w:rPr>
        <w:t xml:space="preserve">ในสัดส่วนร้อยละ </w:t>
      </w:r>
      <w:r w:rsidR="00C445FC">
        <w:rPr>
          <w:rFonts w:ascii="TH SarabunPSK" w:hAnsi="TH SarabunPSK" w:cs="TH SarabunPSK" w:hint="cs"/>
          <w:cs/>
        </w:rPr>
        <w:t>14.89 เพิ่มขึ้</w:t>
      </w:r>
      <w:r w:rsidR="00AA510F">
        <w:rPr>
          <w:rFonts w:ascii="TH SarabunPSK" w:hAnsi="TH SarabunPSK" w:cs="TH SarabunPSK" w:hint="cs"/>
          <w:cs/>
        </w:rPr>
        <w:t>น</w:t>
      </w:r>
      <w:r w:rsidR="00C445FC">
        <w:rPr>
          <w:rFonts w:ascii="TH SarabunPSK" w:hAnsi="TH SarabunPSK" w:cs="TH SarabunPSK" w:hint="cs"/>
          <w:cs/>
        </w:rPr>
        <w:t>สูง</w:t>
      </w:r>
      <w:r w:rsidR="00146712">
        <w:rPr>
          <w:rFonts w:ascii="TH SarabunPSK" w:hAnsi="TH SarabunPSK" w:cs="TH SarabunPSK" w:hint="cs"/>
          <w:cs/>
        </w:rPr>
        <w:t>กว่า</w:t>
      </w:r>
      <w:r w:rsidR="00C445FC">
        <w:rPr>
          <w:rFonts w:ascii="TH SarabunPSK" w:hAnsi="TH SarabunPSK" w:cs="TH SarabunPSK" w:hint="cs"/>
          <w:cs/>
        </w:rPr>
        <w:t xml:space="preserve"> 1.18 เท่า</w:t>
      </w:r>
      <w:r w:rsidR="000C6468">
        <w:rPr>
          <w:rFonts w:ascii="TH SarabunPSK" w:hAnsi="TH SarabunPSK" w:cs="TH SarabunPSK" w:hint="cs"/>
          <w:cs/>
        </w:rPr>
        <w:t xml:space="preserve">ส่วนใหญ่เป็นการนำเข้าทองคำฯ ในสัดส่วนราวร้อยละ 69 </w:t>
      </w:r>
      <w:r w:rsidR="000D5D9D">
        <w:rPr>
          <w:rFonts w:ascii="TH SarabunPSK" w:hAnsi="TH SarabunPSK" w:cs="TH SarabunPSK" w:hint="cs"/>
          <w:cs/>
        </w:rPr>
        <w:t xml:space="preserve">รองลงมาเป็นเพชรเจียระไน </w:t>
      </w:r>
      <w:r w:rsidR="007B4EB5" w:rsidRPr="000E0AFC">
        <w:rPr>
          <w:rFonts w:ascii="TH SarabunPSK" w:hAnsi="TH SarabunPSK" w:cs="TH SarabunPSK"/>
          <w:cs/>
        </w:rPr>
        <w:t>สำหรับแหล่งนำเข้าสำคัญในลำดับ</w:t>
      </w:r>
      <w:r w:rsidR="003F2990">
        <w:rPr>
          <w:rFonts w:ascii="TH SarabunPSK" w:hAnsi="TH SarabunPSK" w:cs="TH SarabunPSK" w:hint="cs"/>
          <w:cs/>
        </w:rPr>
        <w:t xml:space="preserve"> 3 </w:t>
      </w:r>
      <w:r w:rsidR="006854FA">
        <w:rPr>
          <w:rFonts w:ascii="TH SarabunPSK" w:hAnsi="TH SarabunPSK" w:cs="TH SarabunPSK" w:hint="cs"/>
          <w:cs/>
        </w:rPr>
        <w:t>คือ</w:t>
      </w:r>
      <w:r w:rsidR="00D04081" w:rsidRPr="000E0AFC">
        <w:rPr>
          <w:rFonts w:ascii="TH SarabunPSK" w:hAnsi="TH SarabunPSK" w:cs="TH SarabunPSK"/>
          <w:b/>
          <w:bCs/>
          <w:color w:val="333399"/>
          <w:cs/>
        </w:rPr>
        <w:t>ออสเตรเลีย</w:t>
      </w:r>
      <w:r w:rsidR="00F52DB1">
        <w:rPr>
          <w:rFonts w:ascii="TH SarabunPSK" w:hAnsi="TH SarabunPSK" w:cs="TH SarabunPSK" w:hint="cs"/>
          <w:cs/>
        </w:rPr>
        <w:t>ในสัดส่วนร้อยละ9.10 และ</w:t>
      </w:r>
      <w:r w:rsidR="00F52DB1">
        <w:rPr>
          <w:rFonts w:ascii="TH SarabunPSK" w:hAnsi="TH SarabunPSK" w:cs="TH SarabunPSK" w:hint="cs"/>
          <w:cs/>
        </w:rPr>
        <w:lastRenderedPageBreak/>
        <w:t>มี</w:t>
      </w:r>
      <w:r w:rsidR="006854FA">
        <w:rPr>
          <w:rFonts w:ascii="TH SarabunPSK" w:hAnsi="TH SarabunPSK" w:cs="TH SarabunPSK" w:hint="cs"/>
          <w:cs/>
        </w:rPr>
        <w:t>อัตร</w:t>
      </w:r>
      <w:r w:rsidR="00ED226E">
        <w:rPr>
          <w:rFonts w:ascii="TH SarabunPSK" w:hAnsi="TH SarabunPSK" w:cs="TH SarabunPSK" w:hint="cs"/>
          <w:cs/>
        </w:rPr>
        <w:t>า</w:t>
      </w:r>
      <w:r w:rsidR="006854FA">
        <w:rPr>
          <w:rFonts w:ascii="TH SarabunPSK" w:hAnsi="TH SarabunPSK" w:cs="TH SarabunPSK" w:hint="cs"/>
          <w:cs/>
        </w:rPr>
        <w:t xml:space="preserve">การขยายตัวร้อยละ 70.93 </w:t>
      </w:r>
      <w:r w:rsidR="00F52DB1">
        <w:rPr>
          <w:rFonts w:ascii="TH SarabunPSK" w:hAnsi="TH SarabunPSK" w:cs="TH SarabunPSK" w:hint="cs"/>
          <w:cs/>
        </w:rPr>
        <w:t>อัน</w:t>
      </w:r>
      <w:r w:rsidR="006854FA">
        <w:rPr>
          <w:rFonts w:ascii="TH SarabunPSK" w:hAnsi="TH SarabunPSK" w:cs="TH SarabunPSK" w:hint="cs"/>
          <w:cs/>
        </w:rPr>
        <w:t>เป็นผลจากการนำเข้าทองคำมากที่สุดในสัดส่วนราวร้อยละ 99 ส่วน</w:t>
      </w:r>
      <w:r w:rsidR="006854FA">
        <w:rPr>
          <w:rFonts w:ascii="TH SarabunPSK" w:hAnsi="TH SarabunPSK" w:cs="TH SarabunPSK"/>
          <w:b/>
          <w:bCs/>
          <w:color w:val="333399"/>
          <w:cs/>
        </w:rPr>
        <w:t>อินเดีย</w:t>
      </w:r>
      <w:r w:rsidR="006854FA">
        <w:rPr>
          <w:rFonts w:ascii="TH SarabunPSK" w:hAnsi="TH SarabunPSK" w:cs="TH SarabunPSK" w:hint="cs"/>
          <w:cs/>
        </w:rPr>
        <w:t>เป็น</w:t>
      </w:r>
      <w:r w:rsidR="00D16A1A">
        <w:rPr>
          <w:rFonts w:ascii="TH SarabunPSK" w:hAnsi="TH SarabunPSK" w:cs="TH SarabunPSK" w:hint="cs"/>
          <w:cs/>
        </w:rPr>
        <w:t>แหล่ง</w:t>
      </w:r>
      <w:r w:rsidR="006854FA">
        <w:rPr>
          <w:rFonts w:ascii="TH SarabunPSK" w:hAnsi="TH SarabunPSK" w:cs="TH SarabunPSK" w:hint="cs"/>
          <w:cs/>
        </w:rPr>
        <w:t xml:space="preserve">นำเข้าในอันดับที่ 4 </w:t>
      </w:r>
      <w:r w:rsidR="003F2990" w:rsidRPr="003F2990">
        <w:rPr>
          <w:rFonts w:ascii="TH SarabunPSK" w:hAnsi="TH SarabunPSK" w:cs="TH SarabunPSK" w:hint="cs"/>
          <w:cs/>
        </w:rPr>
        <w:t>ซึ่ง</w:t>
      </w:r>
      <w:r w:rsidR="00E31A0A">
        <w:rPr>
          <w:rFonts w:ascii="TH SarabunPSK" w:hAnsi="TH SarabunPSK" w:cs="TH SarabunPSK" w:hint="cs"/>
          <w:cs/>
        </w:rPr>
        <w:t>มีส</w:t>
      </w:r>
      <w:r w:rsidR="00F52DB1">
        <w:rPr>
          <w:rFonts w:ascii="TH SarabunPSK" w:hAnsi="TH SarabunPSK" w:cs="TH SarabunPSK" w:hint="cs"/>
          <w:cs/>
        </w:rPr>
        <w:t>ัดส่วนร้อยละ 5.52</w:t>
      </w:r>
      <w:r w:rsidR="006854FA">
        <w:rPr>
          <w:rFonts w:ascii="TH SarabunPSK" w:hAnsi="TH SarabunPSK" w:cs="TH SarabunPSK" w:hint="cs"/>
          <w:cs/>
        </w:rPr>
        <w:t xml:space="preserve"> เติบโตสู</w:t>
      </w:r>
      <w:r w:rsidR="00D16A1A">
        <w:rPr>
          <w:rFonts w:ascii="TH SarabunPSK" w:hAnsi="TH SarabunPSK" w:cs="TH SarabunPSK" w:hint="cs"/>
          <w:cs/>
        </w:rPr>
        <w:t>ง</w:t>
      </w:r>
      <w:r w:rsidR="006854FA">
        <w:rPr>
          <w:rFonts w:ascii="TH SarabunPSK" w:hAnsi="TH SarabunPSK" w:cs="TH SarabunPSK" w:hint="cs"/>
          <w:cs/>
        </w:rPr>
        <w:t>กว่า 1.74 เท่า</w:t>
      </w:r>
      <w:r w:rsidR="00F52DB1" w:rsidRPr="00F52DB1">
        <w:rPr>
          <w:rFonts w:ascii="TH SarabunPSK" w:hAnsi="TH SarabunPSK" w:cs="TH SarabunPSK" w:hint="cs"/>
          <w:cs/>
        </w:rPr>
        <w:t>จากการนำเข้าเพชรเจียระไนเป็นส่วนมากในขณะที่</w:t>
      </w:r>
      <w:r w:rsidR="00F52DB1">
        <w:rPr>
          <w:rFonts w:ascii="TH SarabunPSK" w:hAnsi="TH SarabunPSK" w:cs="TH SarabunPSK" w:hint="cs"/>
          <w:b/>
          <w:bCs/>
          <w:color w:val="333399"/>
          <w:cs/>
        </w:rPr>
        <w:t>สิงคโปร์</w:t>
      </w:r>
      <w:r w:rsidR="003C1C74">
        <w:rPr>
          <w:rFonts w:ascii="TH SarabunPSK" w:hAnsi="TH SarabunPSK" w:cs="TH SarabunPSK" w:hint="cs"/>
          <w:cs/>
        </w:rPr>
        <w:t>เป็น</w:t>
      </w:r>
      <w:r w:rsidR="00CA75E7">
        <w:rPr>
          <w:rFonts w:ascii="TH SarabunPSK" w:hAnsi="TH SarabunPSK" w:cs="TH SarabunPSK" w:hint="cs"/>
          <w:cs/>
        </w:rPr>
        <w:t xml:space="preserve">ตลาดในอันดับ 5 </w:t>
      </w:r>
      <w:r w:rsidR="003C1C74">
        <w:rPr>
          <w:rFonts w:ascii="TH SarabunPSK" w:hAnsi="TH SarabunPSK" w:cs="TH SarabunPSK" w:hint="cs"/>
          <w:cs/>
        </w:rPr>
        <w:t>ด้วย</w:t>
      </w:r>
      <w:r w:rsidRPr="000E0AFC">
        <w:rPr>
          <w:rFonts w:ascii="TH SarabunPSK" w:hAnsi="TH SarabunPSK" w:cs="TH SarabunPSK"/>
          <w:cs/>
        </w:rPr>
        <w:t xml:space="preserve">สัดส่วนร้อยละ </w:t>
      </w:r>
      <w:r w:rsidR="00F52DB1">
        <w:rPr>
          <w:rFonts w:ascii="TH SarabunPSK" w:hAnsi="TH SarabunPSK" w:cs="TH SarabunPSK" w:hint="cs"/>
          <w:cs/>
        </w:rPr>
        <w:t>4.63</w:t>
      </w:r>
      <w:r w:rsidR="00F7214F">
        <w:rPr>
          <w:rFonts w:ascii="TH SarabunPSK" w:hAnsi="TH SarabunPSK" w:cs="TH SarabunPSK" w:hint="cs"/>
          <w:cs/>
        </w:rPr>
        <w:t>มีมูลค่า</w:t>
      </w:r>
      <w:r w:rsidR="00D6125E">
        <w:rPr>
          <w:rFonts w:ascii="TH SarabunPSK" w:hAnsi="TH SarabunPSK" w:cs="TH SarabunPSK" w:hint="cs"/>
          <w:cs/>
        </w:rPr>
        <w:t>สูง</w:t>
      </w:r>
      <w:r w:rsidR="00FE7CD2">
        <w:rPr>
          <w:rFonts w:ascii="TH SarabunPSK" w:hAnsi="TH SarabunPSK" w:cs="TH SarabunPSK" w:hint="cs"/>
          <w:cs/>
        </w:rPr>
        <w:t>กว่า</w:t>
      </w:r>
      <w:r w:rsidR="004E25B0">
        <w:rPr>
          <w:rFonts w:ascii="TH SarabunPSK" w:hAnsi="TH SarabunPSK" w:cs="TH SarabunPSK" w:hint="cs"/>
          <w:cs/>
        </w:rPr>
        <w:t>2.79</w:t>
      </w:r>
      <w:r w:rsidR="00146712">
        <w:rPr>
          <w:rFonts w:ascii="TH SarabunPSK" w:hAnsi="TH SarabunPSK" w:cs="TH SarabunPSK" w:hint="cs"/>
          <w:cs/>
        </w:rPr>
        <w:t xml:space="preserve">เท่า </w:t>
      </w:r>
      <w:r w:rsidR="004E25B0">
        <w:rPr>
          <w:rFonts w:ascii="TH SarabunPSK" w:hAnsi="TH SarabunPSK" w:cs="TH SarabunPSK" w:hint="cs"/>
          <w:cs/>
        </w:rPr>
        <w:t>เนื่องจากการนำเข้า</w:t>
      </w:r>
      <w:r w:rsidR="00A20D6E">
        <w:rPr>
          <w:rFonts w:ascii="TH SarabunPSK" w:hAnsi="TH SarabunPSK" w:cs="TH SarabunPSK" w:hint="cs"/>
          <w:cs/>
        </w:rPr>
        <w:t xml:space="preserve">ทองคำฯ </w:t>
      </w:r>
      <w:r w:rsidR="00146712">
        <w:rPr>
          <w:rFonts w:ascii="TH SarabunPSK" w:hAnsi="TH SarabunPSK" w:cs="TH SarabunPSK" w:hint="cs"/>
          <w:cs/>
        </w:rPr>
        <w:t>เป็นสินค้าหลัก</w:t>
      </w:r>
      <w:r w:rsidR="00A20D6E">
        <w:rPr>
          <w:rFonts w:ascii="TH SarabunPSK" w:hAnsi="TH SarabunPSK" w:cs="TH SarabunPSK" w:hint="cs"/>
          <w:cs/>
        </w:rPr>
        <w:t>ในสัดส่วนราวร้อยละ 93</w:t>
      </w:r>
      <w:r w:rsidR="00E761DF">
        <w:rPr>
          <w:rFonts w:ascii="TH SarabunPSK" w:hAnsi="TH SarabunPSK" w:cs="TH SarabunPSK" w:hint="cs"/>
          <w:cs/>
        </w:rPr>
        <w:t xml:space="preserve"> รองลงมาเป็นเครื่องประดับทอง</w:t>
      </w:r>
    </w:p>
    <w:p w:rsidR="0036674E" w:rsidRPr="00F93C09" w:rsidRDefault="0036674E">
      <w:pPr>
        <w:rPr>
          <w:rFonts w:ascii="TH SarabunPSK" w:hAnsi="TH SarabunPSK" w:cs="TH SarabunPSK"/>
        </w:rPr>
      </w:pPr>
      <w:r w:rsidRPr="00F93C09">
        <w:rPr>
          <w:rFonts w:ascii="TH SarabunPSK" w:hAnsi="TH SarabunPSK" w:cs="TH SarabunPSK"/>
        </w:rPr>
        <w:lastRenderedPageBreak/>
        <w:br w:type="page"/>
      </w:r>
    </w:p>
    <w:p w:rsidR="005C3EB2" w:rsidRPr="000E0AFC" w:rsidRDefault="00334349" w:rsidP="005C3EB2">
      <w:pPr>
        <w:tabs>
          <w:tab w:val="left" w:pos="567"/>
        </w:tabs>
        <w:jc w:val="thaiDistribute"/>
        <w:rPr>
          <w:rFonts w:ascii="TH SarabunPSK" w:hAnsi="TH SarabunPSK" w:cs="TH SarabunPSK"/>
        </w:rPr>
      </w:pPr>
      <w:r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Line 273" o:spid="_x0000_s1030" style="position:absolute;left:0;text-align:left;z-index:251742720;visibility:visible;mso-wrap-distance-top:-3e-5mm;mso-wrap-distance-bottom:-3e-5mm" from="221.8pt,14.35pt" to="471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" o:allowincell="f" strokecolor="red" strokeweight="1.5pt"/>
        </w:pict>
      </w:r>
      <w:r w:rsidR="005C3EB2" w:rsidRPr="000E0AFC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A64A3E" w:rsidRDefault="00A64A3E" w:rsidP="00227F12">
      <w:pPr>
        <w:spacing w:before="240"/>
        <w:jc w:val="center"/>
        <w:outlineLvl w:val="0"/>
        <w:rPr>
          <w:rFonts w:ascii="TH SarabunPSK" w:hAnsi="TH SarabunPSK" w:cs="TH SarabunPSK"/>
          <w:b/>
          <w:bCs/>
          <w:sz w:val="26"/>
          <w:szCs w:val="26"/>
        </w:rPr>
      </w:pPr>
      <w:r w:rsidRPr="002C173A">
        <w:rPr>
          <w:rFonts w:ascii="TH SarabunPSK" w:hAnsi="TH SarabunPSK" w:cs="TH SarabunPSK"/>
          <w:b/>
          <w:bCs/>
          <w:sz w:val="26"/>
          <w:szCs w:val="26"/>
          <w:cs/>
        </w:rPr>
        <w:t>แผนภาพที่ 3  แหล่งนำเข้าอัญมณีและเครื่องประดับไทยในปี 25</w:t>
      </w:r>
      <w:r w:rsidR="00E456EB">
        <w:rPr>
          <w:rFonts w:ascii="TH SarabunPSK" w:hAnsi="TH SarabunPSK" w:cs="TH SarabunPSK" w:hint="cs"/>
          <w:b/>
          <w:bCs/>
          <w:sz w:val="26"/>
          <w:szCs w:val="26"/>
          <w:cs/>
        </w:rPr>
        <w:t>60</w:t>
      </w:r>
    </w:p>
    <w:p w:rsidR="001B6AC9" w:rsidRDefault="000C0B69" w:rsidP="00227F12">
      <w:pPr>
        <w:spacing w:before="240"/>
        <w:jc w:val="center"/>
        <w:outlineLvl w:val="0"/>
        <w:rPr>
          <w:rFonts w:ascii="TH SarabunPSK" w:hAnsi="TH SarabunPSK" w:cs="TH SarabunPSK"/>
          <w:b/>
          <w:bCs/>
          <w:sz w:val="26"/>
          <w:szCs w:val="26"/>
        </w:rPr>
      </w:pPr>
      <w:r>
        <w:rPr>
          <w:noProof/>
        </w:rPr>
        <w:drawing>
          <wp:inline distT="0" distB="0" distL="0" distR="0">
            <wp:extent cx="4680000" cy="2880000"/>
            <wp:effectExtent l="38100" t="38100" r="101600" b="92075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64A3E" w:rsidRPr="000E0AFC" w:rsidRDefault="00A64A3E" w:rsidP="00B36667">
      <w:pPr>
        <w:tabs>
          <w:tab w:val="left" w:pos="426"/>
        </w:tabs>
        <w:jc w:val="center"/>
        <w:outlineLvl w:val="0"/>
        <w:rPr>
          <w:rFonts w:ascii="TH SarabunPSK" w:hAnsi="TH SarabunPSK" w:cs="TH SarabunPSK"/>
          <w:sz w:val="24"/>
          <w:szCs w:val="24"/>
        </w:rPr>
      </w:pPr>
      <w:r w:rsidRPr="000E0AFC">
        <w:rPr>
          <w:rFonts w:ascii="TH SarabunPSK" w:hAnsi="TH SarabunPSK" w:cs="TH SarabunPSK"/>
          <w:sz w:val="24"/>
          <w:szCs w:val="24"/>
          <w:cs/>
        </w:rPr>
        <w:t>ที่มา</w:t>
      </w:r>
      <w:r w:rsidR="001E4520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0E0AFC">
        <w:rPr>
          <w:rFonts w:ascii="TH SarabunPSK" w:hAnsi="TH SarabunPSK" w:cs="TH SarabunPSK"/>
          <w:sz w:val="24"/>
          <w:szCs w:val="24"/>
        </w:rPr>
        <w:t xml:space="preserve">: </w:t>
      </w:r>
      <w:r w:rsidR="00D136EB" w:rsidRPr="00D136EB">
        <w:rPr>
          <w:rFonts w:ascii="TH SarabunPSK" w:hAnsi="TH SarabunPSK" w:cs="TH SarabunPSK"/>
          <w:sz w:val="24"/>
          <w:szCs w:val="24"/>
          <w:cs/>
        </w:rPr>
        <w:t xml:space="preserve">กรมศุลกากร </w:t>
      </w:r>
      <w:r w:rsidRPr="000E0AFC">
        <w:rPr>
          <w:rFonts w:ascii="TH SarabunPSK" w:hAnsi="TH SarabunPSK" w:cs="TH SarabunPSK"/>
          <w:sz w:val="24"/>
          <w:szCs w:val="24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</w:p>
    <w:p w:rsidR="00A64A3E" w:rsidRDefault="00A64A3E" w:rsidP="00A27C8A">
      <w:pPr>
        <w:tabs>
          <w:tab w:val="left" w:pos="426"/>
        </w:tabs>
        <w:spacing w:line="220" w:lineRule="exact"/>
        <w:jc w:val="thaiDistribute"/>
        <w:rPr>
          <w:rFonts w:ascii="TH SarabunPSK" w:hAnsi="TH SarabunPSK" w:cs="TH SarabunPSK"/>
          <w:b/>
          <w:bCs/>
          <w:color w:val="000099"/>
        </w:rPr>
      </w:pPr>
    </w:p>
    <w:p w:rsidR="002F4623" w:rsidRPr="000E0AFC" w:rsidRDefault="002F4623" w:rsidP="00A27C8A">
      <w:pPr>
        <w:tabs>
          <w:tab w:val="left" w:pos="426"/>
        </w:tabs>
        <w:jc w:val="thaiDistribute"/>
        <w:rPr>
          <w:rFonts w:ascii="TH SarabunPSK" w:hAnsi="TH SarabunPSK" w:cs="TH SarabunPSK"/>
          <w:b/>
          <w:bCs/>
          <w:color w:val="000099"/>
        </w:rPr>
      </w:pPr>
      <w:r w:rsidRPr="000E0AFC">
        <w:rPr>
          <w:rFonts w:ascii="TH SarabunPSK" w:hAnsi="TH SarabunPSK" w:cs="TH SarabunPSK"/>
          <w:b/>
          <w:bCs/>
          <w:color w:val="000099"/>
          <w:cs/>
        </w:rPr>
        <w:t>3. บทสรุป</w:t>
      </w:r>
    </w:p>
    <w:p w:rsidR="002F4623" w:rsidRPr="000E0AFC" w:rsidRDefault="002F4623" w:rsidP="00A27C8A">
      <w:pPr>
        <w:tabs>
          <w:tab w:val="left" w:pos="567"/>
        </w:tabs>
        <w:spacing w:line="200" w:lineRule="exact"/>
        <w:jc w:val="thaiDistribute"/>
        <w:rPr>
          <w:rFonts w:ascii="TH SarabunPSK" w:hAnsi="TH SarabunPSK" w:cs="TH SarabunPSK"/>
          <w:spacing w:val="-4"/>
          <w:cs/>
        </w:rPr>
        <w:sectPr w:rsidR="002F4623" w:rsidRPr="000E0AFC" w:rsidSect="002C173A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  <w:r w:rsidRPr="000E0AFC">
        <w:rPr>
          <w:rFonts w:ascii="TH SarabunPSK" w:hAnsi="TH SarabunPSK" w:cs="TH SarabunPSK"/>
          <w:cs/>
        </w:rPr>
        <w:tab/>
      </w:r>
    </w:p>
    <w:p w:rsidR="002F4623" w:rsidRPr="00EE4CF2" w:rsidRDefault="002F4623" w:rsidP="002F4623">
      <w:pPr>
        <w:tabs>
          <w:tab w:val="left" w:pos="567"/>
        </w:tabs>
        <w:ind w:firstLine="567"/>
        <w:jc w:val="thaiDistribute"/>
        <w:rPr>
          <w:rFonts w:ascii="TH SarabunPSK" w:hAnsi="TH SarabunPSK" w:cs="TH SarabunPSK"/>
        </w:rPr>
      </w:pPr>
      <w:r w:rsidRPr="00EE4CF2">
        <w:rPr>
          <w:rFonts w:ascii="TH SarabunPSK" w:hAnsi="TH SarabunPSK" w:cs="TH SarabunPSK"/>
          <w:cs/>
        </w:rPr>
        <w:lastRenderedPageBreak/>
        <w:t>มูลค่าการส่งออกอัญมณีและเครื่องประดับของไทยในปี 25</w:t>
      </w:r>
      <w:r w:rsidR="00942670">
        <w:rPr>
          <w:rFonts w:ascii="TH SarabunPSK" w:hAnsi="TH SarabunPSK" w:cs="TH SarabunPSK" w:hint="cs"/>
          <w:cs/>
        </w:rPr>
        <w:t>60 มีมูลค่าลดลง</w:t>
      </w:r>
      <w:r w:rsidRPr="00EE4CF2">
        <w:rPr>
          <w:rFonts w:ascii="TH SarabunPSK" w:hAnsi="TH SarabunPSK" w:cs="TH SarabunPSK"/>
          <w:cs/>
        </w:rPr>
        <w:t xml:space="preserve">ร้อยละ </w:t>
      </w:r>
      <w:r w:rsidR="00942670">
        <w:rPr>
          <w:rFonts w:ascii="TH SarabunPSK" w:hAnsi="TH SarabunPSK" w:cs="TH SarabunPSK" w:hint="cs"/>
          <w:cs/>
        </w:rPr>
        <w:t>9.92</w:t>
      </w:r>
      <w:r w:rsidR="00415280" w:rsidRPr="00EE4CF2">
        <w:rPr>
          <w:rFonts w:ascii="TH SarabunPSK" w:hAnsi="TH SarabunPSK" w:cs="TH SarabunPSK"/>
          <w:cs/>
        </w:rPr>
        <w:t>แต่</w:t>
      </w:r>
      <w:r w:rsidRPr="00EE4CF2">
        <w:rPr>
          <w:rFonts w:ascii="TH SarabunPSK" w:hAnsi="TH SarabunPSK" w:cs="TH SarabunPSK"/>
          <w:cs/>
        </w:rPr>
        <w:t xml:space="preserve">หากพิจารณาถึงมูลค่าการส่งออกสินค้าอัญมณีและเครื่องประดับไทยเมื่อไม่รวมการส่งออกทองคำฯ </w:t>
      </w:r>
      <w:r w:rsidR="00962CFD" w:rsidRPr="00EE4CF2">
        <w:rPr>
          <w:rFonts w:ascii="TH SarabunPSK" w:hAnsi="TH SarabunPSK" w:cs="TH SarabunPSK"/>
          <w:cs/>
        </w:rPr>
        <w:t>พบว่า</w:t>
      </w:r>
      <w:r w:rsidR="00942670">
        <w:rPr>
          <w:rFonts w:ascii="TH SarabunPSK" w:hAnsi="TH SarabunPSK" w:cs="TH SarabunPSK" w:hint="cs"/>
          <w:cs/>
        </w:rPr>
        <w:t>เพิ่มขึ้น</w:t>
      </w:r>
      <w:r w:rsidRPr="00EE4CF2">
        <w:rPr>
          <w:rFonts w:ascii="TH SarabunPSK" w:hAnsi="TH SarabunPSK" w:cs="TH SarabunPSK"/>
          <w:cs/>
        </w:rPr>
        <w:t xml:space="preserve">ร้อยละ </w:t>
      </w:r>
      <w:r w:rsidR="00942670">
        <w:rPr>
          <w:rFonts w:ascii="TH SarabunPSK" w:hAnsi="TH SarabunPSK" w:cs="TH SarabunPSK" w:hint="cs"/>
          <w:cs/>
        </w:rPr>
        <w:t>2.15</w:t>
      </w:r>
      <w:r w:rsidRPr="00EE4CF2">
        <w:rPr>
          <w:rFonts w:ascii="TH SarabunPSK" w:hAnsi="TH SarabunPSK" w:cs="TH SarabunPSK"/>
          <w:cs/>
        </w:rPr>
        <w:t>และหากพิจารณาถึงมูลค่าการส่งออกอัญมณีและเครื่องประดับของไทย เมื่อหัก</w:t>
      </w:r>
      <w:r w:rsidRPr="00EE4CF2">
        <w:rPr>
          <w:rFonts w:ascii="TH SarabunPSK" w:hAnsi="TH SarabunPSK" w:cs="TH SarabunPSK"/>
          <w:cs/>
        </w:rPr>
        <w:lastRenderedPageBreak/>
        <w:t>ออกด้วยมูลค่าการส่งออกทองคำฯ และมูลค่าการนำเข้าสินค้าที่ส่งกลับจากการเข้าร่วมงานแสดงสินค้าในต่างประเทศพบว่า มูลค่าการส่งออกสินค้าอัญมณีและเครื่องประดับสุทธิ</w:t>
      </w:r>
      <w:r w:rsidR="00942670">
        <w:rPr>
          <w:rFonts w:ascii="TH SarabunPSK" w:hAnsi="TH SarabunPSK" w:cs="TH SarabunPSK" w:hint="cs"/>
          <w:cs/>
        </w:rPr>
        <w:t>ขยายตัว</w:t>
      </w:r>
      <w:r w:rsidRPr="00EE4CF2">
        <w:rPr>
          <w:rFonts w:ascii="TH SarabunPSK" w:hAnsi="TH SarabunPSK" w:cs="TH SarabunPSK"/>
          <w:cs/>
        </w:rPr>
        <w:t xml:space="preserve">ร้อยละ </w:t>
      </w:r>
      <w:r w:rsidR="00942670">
        <w:rPr>
          <w:rFonts w:ascii="TH SarabunPSK" w:hAnsi="TH SarabunPSK" w:cs="TH SarabunPSK" w:hint="cs"/>
          <w:cs/>
        </w:rPr>
        <w:t>4.04</w:t>
      </w:r>
      <w:r w:rsidRPr="00EE4CF2">
        <w:rPr>
          <w:rFonts w:ascii="TH SarabunPSK" w:hAnsi="TH SarabunPSK" w:cs="TH SarabunPSK"/>
          <w:cs/>
        </w:rPr>
        <w:t xml:space="preserve"> ดังตารางที่ 4 </w:t>
      </w:r>
    </w:p>
    <w:p w:rsidR="002F4623" w:rsidRPr="00AD5520" w:rsidRDefault="002F4623" w:rsidP="002F4623">
      <w:pPr>
        <w:tabs>
          <w:tab w:val="left" w:pos="426"/>
        </w:tabs>
        <w:spacing w:line="200" w:lineRule="exact"/>
        <w:jc w:val="thaiDistribute"/>
        <w:rPr>
          <w:rFonts w:ascii="TH SarabunPSK" w:hAnsi="TH SarabunPSK" w:cs="TH SarabunPSK"/>
          <w:color w:val="FF0000"/>
          <w:cs/>
        </w:rPr>
        <w:sectPr w:rsidR="002F4623" w:rsidRPr="00AD5520" w:rsidSect="005F4178">
          <w:type w:val="continuous"/>
          <w:pgSz w:w="11906" w:h="16838" w:code="9"/>
          <w:pgMar w:top="1077" w:right="1276" w:bottom="1134" w:left="1134" w:header="709" w:footer="680" w:gutter="0"/>
          <w:cols w:num="2" w:space="720"/>
        </w:sectPr>
      </w:pPr>
    </w:p>
    <w:p w:rsidR="00A27C8A" w:rsidRDefault="00A27C8A" w:rsidP="00A27C8A">
      <w:pPr>
        <w:spacing w:line="180" w:lineRule="exact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</w:p>
    <w:p w:rsidR="002F4623" w:rsidRPr="00A27C8A" w:rsidRDefault="002F4623" w:rsidP="00A27C8A">
      <w:pPr>
        <w:spacing w:after="120"/>
        <w:jc w:val="thaiDistribute"/>
        <w:rPr>
          <w:rFonts w:ascii="TH SarabunPSK" w:hAnsi="TH SarabunPSK" w:cs="TH SarabunPSK"/>
          <w:b/>
          <w:bCs/>
          <w:sz w:val="26"/>
          <w:szCs w:val="26"/>
        </w:rPr>
      </w:pPr>
      <w:r w:rsidRPr="00A27C8A">
        <w:rPr>
          <w:rFonts w:ascii="TH SarabunPSK" w:hAnsi="TH SarabunPSK" w:cs="TH SarabunPSK"/>
          <w:b/>
          <w:bCs/>
          <w:sz w:val="26"/>
          <w:szCs w:val="26"/>
          <w:cs/>
        </w:rPr>
        <w:t>ตารางที่ 4</w:t>
      </w:r>
      <w:r w:rsidR="00D5073A">
        <w:rPr>
          <w:rFonts w:ascii="TH SarabunPSK" w:hAnsi="TH SarabunPSK" w:cs="TH SarabunPSK" w:hint="cs"/>
          <w:b/>
          <w:bCs/>
          <w:sz w:val="26"/>
          <w:szCs w:val="26"/>
          <w:cs/>
        </w:rPr>
        <w:t xml:space="preserve"> </w:t>
      </w:r>
      <w:r w:rsidRPr="00A27C8A">
        <w:rPr>
          <w:rFonts w:ascii="TH SarabunPSK" w:hAnsi="TH SarabunPSK" w:cs="TH SarabunPSK"/>
          <w:b/>
          <w:bCs/>
          <w:sz w:val="26"/>
          <w:szCs w:val="26"/>
          <w:cs/>
        </w:rPr>
        <w:t>มูลค่าการส่งออกสุทธิของ</w:t>
      </w:r>
      <w:r w:rsidR="00415280" w:rsidRPr="00A27C8A">
        <w:rPr>
          <w:rFonts w:ascii="TH SarabunPSK" w:hAnsi="TH SarabunPSK" w:cs="TH SarabunPSK"/>
          <w:b/>
          <w:bCs/>
          <w:sz w:val="26"/>
          <w:szCs w:val="26"/>
          <w:cs/>
        </w:rPr>
        <w:t>สินค้าอัญมณีและเครื่องประดับไทย</w:t>
      </w:r>
      <w:r w:rsidRPr="00A27C8A">
        <w:rPr>
          <w:rFonts w:ascii="TH SarabunPSK" w:hAnsi="TH SarabunPSK" w:cs="TH SarabunPSK"/>
          <w:b/>
          <w:bCs/>
          <w:sz w:val="26"/>
          <w:szCs w:val="26"/>
          <w:cs/>
        </w:rPr>
        <w:t xml:space="preserve">ระหว่างเดือนมกราคม-ธันวาคม ปี </w:t>
      </w:r>
      <w:r w:rsidRPr="00A27C8A">
        <w:rPr>
          <w:rFonts w:ascii="TH SarabunPSK" w:hAnsi="TH SarabunPSK" w:cs="TH SarabunPSK"/>
          <w:b/>
          <w:bCs/>
          <w:sz w:val="26"/>
          <w:szCs w:val="26"/>
        </w:rPr>
        <w:t>25</w:t>
      </w:r>
      <w:r w:rsidRPr="00A27C8A">
        <w:rPr>
          <w:rFonts w:ascii="TH SarabunPSK" w:hAnsi="TH SarabunPSK" w:cs="TH SarabunPSK"/>
          <w:b/>
          <w:bCs/>
          <w:sz w:val="26"/>
          <w:szCs w:val="26"/>
          <w:cs/>
        </w:rPr>
        <w:t>5</w:t>
      </w:r>
      <w:r w:rsidR="007B2D2D">
        <w:rPr>
          <w:rFonts w:ascii="TH SarabunPSK" w:hAnsi="TH SarabunPSK" w:cs="TH SarabunPSK" w:hint="cs"/>
          <w:b/>
          <w:bCs/>
          <w:sz w:val="26"/>
          <w:szCs w:val="26"/>
          <w:cs/>
        </w:rPr>
        <w:t>9</w:t>
      </w:r>
      <w:r w:rsidR="007B2D2D">
        <w:rPr>
          <w:rFonts w:ascii="TH SarabunPSK" w:hAnsi="TH SarabunPSK" w:cs="TH SarabunPSK"/>
          <w:b/>
          <w:bCs/>
          <w:sz w:val="26"/>
          <w:szCs w:val="26"/>
          <w:cs/>
        </w:rPr>
        <w:t>และ 2560</w:t>
      </w:r>
    </w:p>
    <w:tbl>
      <w:tblPr>
        <w:tblW w:w="9483" w:type="dxa"/>
        <w:tblInd w:w="-5" w:type="dxa"/>
        <w:tblLook w:val="0000"/>
      </w:tblPr>
      <w:tblGrid>
        <w:gridCol w:w="3698"/>
        <w:gridCol w:w="1145"/>
        <w:gridCol w:w="1260"/>
        <w:gridCol w:w="1162"/>
        <w:gridCol w:w="1134"/>
        <w:gridCol w:w="1084"/>
      </w:tblGrid>
      <w:tr w:rsidR="002F4623" w:rsidRPr="00FB7DF2" w:rsidTr="00425663">
        <w:trPr>
          <w:trHeight w:val="375"/>
        </w:trPr>
        <w:tc>
          <w:tcPr>
            <w:tcW w:w="369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0E0AFC" w:rsidRDefault="002F4623" w:rsidP="004256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รายการ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8DB3E2" w:themeFill="text2" w:themeFillTint="66"/>
            <w:noWrap/>
            <w:vAlign w:val="center"/>
          </w:tcPr>
          <w:p w:rsidR="002F4623" w:rsidRPr="000E0AFC" w:rsidRDefault="00A74E08" w:rsidP="004256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มูลค่า (ล้านเหรียญสหรัฐ</w:t>
            </w:r>
            <w:r w:rsidR="002F4623"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22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2F4623" w:rsidRPr="000E0AFC" w:rsidRDefault="002F4623" w:rsidP="004256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</w:t>
            </w: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(</w:t>
            </w: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0E0AFC" w:rsidRDefault="002F4623" w:rsidP="004256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เปลี่ยนแปลง</w:t>
            </w:r>
          </w:p>
        </w:tc>
      </w:tr>
      <w:tr w:rsidR="002F4623" w:rsidRPr="00FB7DF2" w:rsidTr="001F04C3">
        <w:trPr>
          <w:trHeight w:val="375"/>
        </w:trPr>
        <w:tc>
          <w:tcPr>
            <w:tcW w:w="3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2F4623" w:rsidRPr="000E0AFC" w:rsidRDefault="002F4623" w:rsidP="00425663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8015E9" w:rsidRDefault="002F4623" w:rsidP="001F04C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7B2D2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8015E9" w:rsidRDefault="002F4623" w:rsidP="007B2D2D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.ค.-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7B2D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8015E9" w:rsidRDefault="002F4623" w:rsidP="002E6A61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5</w:t>
            </w:r>
            <w:r w:rsidR="007B2D2D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DB3E2" w:themeFill="text2" w:themeFillTint="66"/>
            <w:noWrap/>
            <w:vAlign w:val="center"/>
          </w:tcPr>
          <w:p w:rsidR="002F4623" w:rsidRPr="008015E9" w:rsidRDefault="002F4623" w:rsidP="001F04C3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ม.ค.-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ธ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ค</w:t>
            </w:r>
            <w:r w:rsidRPr="008015E9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.</w:t>
            </w:r>
            <w:r w:rsidR="007B2D2D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60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F4623" w:rsidRPr="000E0AFC" w:rsidRDefault="002F4623" w:rsidP="00425663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(</w:t>
            </w:r>
            <w:r w:rsidRPr="000E0AF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ร้อยละ)</w:t>
            </w:r>
          </w:p>
        </w:tc>
      </w:tr>
      <w:tr w:rsidR="002B69F9" w:rsidRPr="00FB7DF2" w:rsidTr="002B69F9">
        <w:trPr>
          <w:trHeight w:val="360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873B9A" w:rsidRDefault="002B69F9" w:rsidP="002B69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62AA">
              <w:rPr>
                <w:rFonts w:ascii="TH SarabunPSK" w:hAnsi="TH SarabunPSK" w:cs="TH SarabunPSK"/>
                <w:sz w:val="24"/>
                <w:szCs w:val="24"/>
                <w:cs/>
              </w:rPr>
              <w:t>มูลค่าส่งออกอัญมณีและเครื่องประดับ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14,246.83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12,832.96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100.00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100.00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DC74F4" w:rsidRDefault="002B69F9" w:rsidP="002B69F9">
            <w:pPr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C74F4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-9.92 </w:t>
            </w:r>
          </w:p>
        </w:tc>
      </w:tr>
      <w:tr w:rsidR="002B69F9" w:rsidRPr="00FB7DF2" w:rsidTr="002B69F9">
        <w:trPr>
          <w:trHeight w:val="360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873B9A" w:rsidRDefault="002B69F9" w:rsidP="002B69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62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หัก</w:t>
            </w:r>
            <w:r w:rsidRPr="00A062AA">
              <w:rPr>
                <w:rFonts w:ascii="TH SarabunPSK" w:hAnsi="TH SarabunPSK" w:cs="TH SarabunPSK"/>
                <w:sz w:val="24"/>
                <w:szCs w:val="24"/>
                <w:cs/>
              </w:rPr>
              <w:t>มูลค่าส่งออกทองคำ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7,278.72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5,715.38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51.09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44.54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DC74F4" w:rsidRDefault="002B69F9" w:rsidP="002B69F9">
            <w:pPr>
              <w:jc w:val="right"/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DC74F4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-21.48 </w:t>
            </w:r>
          </w:p>
        </w:tc>
      </w:tr>
      <w:tr w:rsidR="002B69F9" w:rsidRPr="00FB7DF2" w:rsidTr="002B69F9">
        <w:trPr>
          <w:trHeight w:val="360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0E0AFC" w:rsidRDefault="002B69F9" w:rsidP="002B69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62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คงเหลือมูลค่าการส่งออกที่ไม่รวมทองคำฯ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6,968.11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7,117.58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48.91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55.46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2.15 </w:t>
            </w:r>
          </w:p>
        </w:tc>
      </w:tr>
      <w:tr w:rsidR="002B69F9" w:rsidRPr="00FB7DF2" w:rsidTr="002B69F9">
        <w:trPr>
          <w:trHeight w:val="360"/>
        </w:trPr>
        <w:tc>
          <w:tcPr>
            <w:tcW w:w="3698" w:type="dxa"/>
            <w:tcBorders>
              <w:top w:val="single" w:sz="4" w:space="0" w:color="A6A6A6" w:themeColor="background1" w:themeShade="A6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873B9A" w:rsidRDefault="002B69F9" w:rsidP="002B69F9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A062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หัก </w:t>
            </w:r>
            <w:r w:rsidRPr="00A062AA">
              <w:rPr>
                <w:rFonts w:ascii="TH SarabunPSK" w:hAnsi="TH SarabunPSK" w:cs="TH SarabunPSK"/>
                <w:sz w:val="24"/>
                <w:szCs w:val="24"/>
                <w:cs/>
              </w:rPr>
              <w:t>มูลค่าสินค้าส่งกลับจากการเข้าร่วมงานแสดงสินค้าในต่างประเทศ</w:t>
            </w:r>
          </w:p>
        </w:tc>
        <w:tc>
          <w:tcPr>
            <w:tcW w:w="1145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555.33</w:t>
            </w:r>
          </w:p>
        </w:tc>
        <w:tc>
          <w:tcPr>
            <w:tcW w:w="1260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>445.54</w:t>
            </w:r>
          </w:p>
        </w:tc>
        <w:tc>
          <w:tcPr>
            <w:tcW w:w="1162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3.90 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sz w:val="24"/>
                <w:szCs w:val="24"/>
              </w:rPr>
              <w:t xml:space="preserve">3.47 </w:t>
            </w:r>
          </w:p>
        </w:tc>
        <w:tc>
          <w:tcPr>
            <w:tcW w:w="1084" w:type="dxa"/>
            <w:tcBorders>
              <w:top w:val="single" w:sz="4" w:space="0" w:color="A6A6A6" w:themeColor="background1" w:themeShade="A6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  <w:r w:rsidRPr="00DC74F4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-19.77 </w:t>
            </w:r>
          </w:p>
        </w:tc>
      </w:tr>
      <w:tr w:rsidR="002B69F9" w:rsidRPr="00FB7DF2" w:rsidTr="002B69F9">
        <w:trPr>
          <w:trHeight w:val="360"/>
        </w:trPr>
        <w:tc>
          <w:tcPr>
            <w:tcW w:w="3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0E0AFC" w:rsidRDefault="002B69F9" w:rsidP="002B69F9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062A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คงเหลือมูลค่าส่งออกสุทธิ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6,412.78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6,672.04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45.01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51.99 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2B69F9" w:rsidRPr="002B69F9" w:rsidRDefault="002B69F9" w:rsidP="002B69F9">
            <w:pPr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2B69F9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4.04 </w:t>
            </w:r>
          </w:p>
        </w:tc>
      </w:tr>
    </w:tbl>
    <w:p w:rsidR="002F4623" w:rsidRPr="000E0AFC" w:rsidRDefault="0065205E" w:rsidP="0065205E">
      <w:pPr>
        <w:spacing w:before="120"/>
        <w:jc w:val="thaiDistribute"/>
        <w:rPr>
          <w:rFonts w:ascii="TH SarabunPSK" w:hAnsi="TH SarabunPSK" w:cs="TH SarabunPSK"/>
          <w:sz w:val="26"/>
          <w:szCs w:val="26"/>
        </w:rPr>
      </w:pPr>
      <w:r w:rsidRPr="0065205E">
        <w:rPr>
          <w:rFonts w:ascii="TH SarabunPSK" w:hAnsi="TH SarabunPSK" w:cs="TH SarabunPSK"/>
          <w:sz w:val="26"/>
          <w:szCs w:val="26"/>
          <w:cs/>
        </w:rPr>
        <w:t>ที่มา</w:t>
      </w:r>
      <w:r w:rsidR="001E4520">
        <w:rPr>
          <w:rFonts w:ascii="TH SarabunPSK" w:hAnsi="TH SarabunPSK" w:cs="TH SarabunPSK" w:hint="cs"/>
          <w:sz w:val="26"/>
          <w:szCs w:val="26"/>
          <w:cs/>
        </w:rPr>
        <w:t xml:space="preserve"> </w:t>
      </w:r>
      <w:r w:rsidRPr="0065205E">
        <w:rPr>
          <w:rFonts w:ascii="TH SarabunPSK" w:hAnsi="TH SarabunPSK" w:cs="TH SarabunPSK"/>
          <w:sz w:val="26"/>
          <w:szCs w:val="26"/>
          <w:cs/>
        </w:rPr>
        <w:t xml:space="preserve">: </w:t>
      </w:r>
      <w:r w:rsidR="00D136EB" w:rsidRPr="00D136EB">
        <w:rPr>
          <w:rFonts w:ascii="TH SarabunPSK" w:hAnsi="TH SarabunPSK" w:cs="TH SarabunPSK"/>
          <w:sz w:val="26"/>
          <w:szCs w:val="26"/>
          <w:cs/>
        </w:rPr>
        <w:t xml:space="preserve">กรมศุลกากร </w:t>
      </w:r>
      <w:r w:rsidRPr="0065205E">
        <w:rPr>
          <w:rFonts w:ascii="TH SarabunPSK" w:hAnsi="TH SarabunPSK" w:cs="TH SarabunPSK"/>
          <w:sz w:val="26"/>
          <w:szCs w:val="26"/>
          <w:cs/>
        </w:rPr>
        <w:t>ประมวลผลโดยสถาบันวิจัยและพัฒนาอัญมณีและเครื่องประดับแห่งชาติ (องค์การมหาชน)</w:t>
      </w:r>
    </w:p>
    <w:p w:rsidR="002F4623" w:rsidRDefault="002F4623" w:rsidP="00A27C8A">
      <w:pPr>
        <w:spacing w:line="260" w:lineRule="exact"/>
        <w:jc w:val="thaiDistribute"/>
        <w:rPr>
          <w:rFonts w:ascii="Angsana New" w:hAnsi="Angsana New"/>
        </w:rPr>
      </w:pPr>
    </w:p>
    <w:p w:rsidR="002F4623" w:rsidRDefault="002F4623" w:rsidP="004B682D">
      <w:pPr>
        <w:ind w:firstLine="567"/>
        <w:jc w:val="thaiDistribute"/>
        <w:rPr>
          <w:rFonts w:ascii="Angsana New" w:hAnsi="Angsana New"/>
          <w:cs/>
        </w:rPr>
        <w:sectPr w:rsidR="002F4623" w:rsidSect="005F4178">
          <w:type w:val="continuous"/>
          <w:pgSz w:w="11906" w:h="16838" w:code="9"/>
          <w:pgMar w:top="1077" w:right="1276" w:bottom="1134" w:left="1134" w:header="709" w:footer="680" w:gutter="0"/>
          <w:cols w:space="720"/>
        </w:sectPr>
      </w:pPr>
    </w:p>
    <w:p w:rsidR="00DE43C0" w:rsidRDefault="00DE43C0" w:rsidP="00DE43C0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  <w:b/>
          <w:bCs/>
          <w:color w:val="000080"/>
        </w:rPr>
      </w:pPr>
      <w:r>
        <w:rPr>
          <w:rFonts w:ascii="TH SarabunPSK" w:hAnsi="TH SarabunPSK" w:cs="TH SarabunPSK"/>
          <w:b/>
          <w:bCs/>
          <w:color w:val="000080"/>
        </w:rPr>
        <w:lastRenderedPageBreak/>
        <w:br w:type="page"/>
      </w:r>
    </w:p>
    <w:p w:rsidR="0035729C" w:rsidRPr="00880F17" w:rsidRDefault="00334349" w:rsidP="002B2A88">
      <w:pPr>
        <w:tabs>
          <w:tab w:val="left" w:pos="567"/>
          <w:tab w:val="left" w:pos="851"/>
        </w:tabs>
        <w:spacing w:before="120"/>
        <w:jc w:val="thaiDistribute"/>
        <w:rPr>
          <w:rFonts w:ascii="TH SarabunPSK" w:hAnsi="TH SarabunPSK" w:cs="TH SarabunPSK"/>
        </w:rPr>
      </w:pPr>
      <w:r w:rsidRPr="00334349">
        <w:rPr>
          <w:rFonts w:ascii="TH SarabunPSK" w:hAnsi="TH SarabunPSK" w:cs="TH SarabunPSK"/>
          <w:b/>
          <w:bCs/>
          <w:noProof/>
          <w:color w:val="000080"/>
        </w:rPr>
        <w:lastRenderedPageBreak/>
        <w:pict>
          <v:line id="Line 271" o:spid="_x0000_s1029" style="position:absolute;left:0;text-align:left;z-index:251717120;visibility:visible;mso-wrap-distance-top:-3e-5mm;mso-wrap-distance-bottom:-3e-5mm" from="221.8pt,14.35pt" to="471.3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" o:allowincell="f" strokecolor="red" strokeweight="1.5pt"/>
        </w:pict>
      </w:r>
      <w:r w:rsidR="0035729C" w:rsidRPr="00880F17">
        <w:rPr>
          <w:rFonts w:ascii="TH SarabunPSK" w:hAnsi="TH SarabunPSK" w:cs="TH SarabunPSK"/>
          <w:b/>
          <w:bCs/>
          <w:color w:val="000080"/>
          <w:cs/>
        </w:rPr>
        <w:t>สถานการณ์การนำเข้าส่งออกอัญมณีและเครื่องประดับไทย</w:t>
      </w:r>
    </w:p>
    <w:p w:rsidR="00E24D6A" w:rsidRPr="00880F17" w:rsidRDefault="00E24D6A" w:rsidP="00ED4F2A">
      <w:pPr>
        <w:pStyle w:val="BodyText"/>
        <w:tabs>
          <w:tab w:val="left" w:pos="426"/>
        </w:tabs>
        <w:spacing w:line="240" w:lineRule="auto"/>
        <w:jc w:val="thaiDistribute"/>
        <w:outlineLvl w:val="0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35729C" w:rsidRPr="00880F17" w:rsidRDefault="0035729C" w:rsidP="00140A81">
      <w:pPr>
        <w:tabs>
          <w:tab w:val="left" w:pos="709"/>
          <w:tab w:val="left" w:pos="851"/>
        </w:tabs>
        <w:spacing w:before="120" w:line="280" w:lineRule="exact"/>
        <w:jc w:val="thaiDistribute"/>
        <w:rPr>
          <w:rFonts w:ascii="TH SarabunPSK" w:hAnsi="TH SarabunPSK" w:cs="TH SarabunPSK"/>
          <w:cs/>
        </w:rPr>
        <w:sectPr w:rsidR="0035729C" w:rsidRPr="00880F17" w:rsidSect="004F641A">
          <w:type w:val="continuous"/>
          <w:pgSz w:w="11906" w:h="16838" w:code="9"/>
          <w:pgMar w:top="1191" w:right="1276" w:bottom="1247" w:left="1134" w:header="709" w:footer="709" w:gutter="0"/>
          <w:cols w:space="720"/>
        </w:sectPr>
      </w:pPr>
    </w:p>
    <w:p w:rsidR="002B2A88" w:rsidRPr="00880F17" w:rsidRDefault="002B2A88" w:rsidP="002D01F3">
      <w:pPr>
        <w:ind w:firstLine="567"/>
        <w:jc w:val="thaiDistribute"/>
        <w:rPr>
          <w:rFonts w:ascii="TH SarabunPSK" w:hAnsi="TH SarabunPSK" w:cs="TH SarabunPSK"/>
        </w:rPr>
      </w:pPr>
      <w:r w:rsidRPr="00880F17">
        <w:rPr>
          <w:rFonts w:ascii="TH SarabunPSK" w:hAnsi="TH SarabunPSK" w:cs="TH SarabunPSK"/>
          <w:cs/>
        </w:rPr>
        <w:lastRenderedPageBreak/>
        <w:t>มูลค่ากา</w:t>
      </w:r>
      <w:r w:rsidR="007204AD">
        <w:rPr>
          <w:rFonts w:ascii="TH SarabunPSK" w:hAnsi="TH SarabunPSK" w:cs="TH SarabunPSK"/>
          <w:cs/>
        </w:rPr>
        <w:t>รส่งออกอัญมณีและเครื่องประดับ</w:t>
      </w:r>
      <w:r w:rsidR="008530C0" w:rsidRPr="00880F17">
        <w:rPr>
          <w:rFonts w:ascii="TH SarabunPSK" w:hAnsi="TH SarabunPSK" w:cs="TH SarabunPSK" w:hint="cs"/>
          <w:cs/>
        </w:rPr>
        <w:t>ที่แท้จริง</w:t>
      </w:r>
      <w:r w:rsidR="007D71F1">
        <w:rPr>
          <w:rFonts w:ascii="TH SarabunPSK" w:hAnsi="TH SarabunPSK" w:cs="TH SarabunPSK" w:hint="cs"/>
          <w:cs/>
        </w:rPr>
        <w:t>ของไทย</w:t>
      </w:r>
      <w:r w:rsidRPr="00880F17">
        <w:rPr>
          <w:rFonts w:ascii="TH SarabunPSK" w:hAnsi="TH SarabunPSK" w:cs="TH SarabunPSK"/>
          <w:cs/>
        </w:rPr>
        <w:t>ในปี 25</w:t>
      </w:r>
      <w:r w:rsidR="00CF77A6">
        <w:rPr>
          <w:rFonts w:ascii="TH SarabunPSK" w:hAnsi="TH SarabunPSK" w:cs="TH SarabunPSK" w:hint="cs"/>
          <w:cs/>
        </w:rPr>
        <w:t>60</w:t>
      </w:r>
      <w:r w:rsidR="007D71F1">
        <w:rPr>
          <w:rFonts w:ascii="TH SarabunPSK" w:hAnsi="TH SarabunPSK" w:cs="TH SarabunPSK" w:hint="cs"/>
          <w:cs/>
        </w:rPr>
        <w:t>ที่</w:t>
      </w:r>
      <w:r w:rsidR="00994D6E">
        <w:rPr>
          <w:rFonts w:ascii="TH SarabunPSK" w:hAnsi="TH SarabunPSK" w:cs="TH SarabunPSK" w:hint="cs"/>
          <w:cs/>
        </w:rPr>
        <w:t>ขยายตัวได้</w:t>
      </w:r>
      <w:r w:rsidR="005E05F8">
        <w:rPr>
          <w:rFonts w:ascii="TH SarabunPSK" w:hAnsi="TH SarabunPSK" w:cs="TH SarabunPSK" w:hint="cs"/>
          <w:cs/>
        </w:rPr>
        <w:t>นั้น</w:t>
      </w:r>
      <w:r w:rsidR="00902C9B">
        <w:rPr>
          <w:rFonts w:ascii="TH SarabunPSK" w:hAnsi="TH SarabunPSK" w:cs="TH SarabunPSK" w:hint="cs"/>
          <w:cs/>
        </w:rPr>
        <w:t>เนื่อง</w:t>
      </w:r>
      <w:r w:rsidR="005E05F8">
        <w:rPr>
          <w:rFonts w:ascii="TH SarabunPSK" w:hAnsi="TH SarabunPSK" w:cs="TH SarabunPSK" w:hint="cs"/>
          <w:cs/>
        </w:rPr>
        <w:t>มาจาก</w:t>
      </w:r>
      <w:r w:rsidR="00356617">
        <w:rPr>
          <w:rFonts w:ascii="TH SarabunPSK" w:hAnsi="TH SarabunPSK" w:cs="TH SarabunPSK" w:hint="cs"/>
          <w:cs/>
        </w:rPr>
        <w:t>การส่งออกในช่วงครึ่งปีหลัง</w:t>
      </w:r>
      <w:r w:rsidR="009A100A">
        <w:rPr>
          <w:rFonts w:ascii="TH SarabunPSK" w:hAnsi="TH SarabunPSK" w:cs="TH SarabunPSK" w:hint="cs"/>
          <w:cs/>
        </w:rPr>
        <w:t>ขยายตัวในแนวบวก</w:t>
      </w:r>
      <w:r w:rsidR="00356617">
        <w:rPr>
          <w:rFonts w:ascii="TH SarabunPSK" w:hAnsi="TH SarabunPSK" w:cs="TH SarabunPSK" w:hint="cs"/>
          <w:cs/>
        </w:rPr>
        <w:t xml:space="preserve"> หลังจากที่หดตัวมาตลอดในช่วงครึ่งปี</w:t>
      </w:r>
      <w:r w:rsidR="00356617" w:rsidRPr="000140F4">
        <w:rPr>
          <w:rFonts w:ascii="TH SarabunPSK" w:hAnsi="TH SarabunPSK" w:cs="TH SarabunPSK" w:hint="cs"/>
          <w:cs/>
        </w:rPr>
        <w:t>แรก ส่วนหนึ่งมาจาก</w:t>
      </w:r>
      <w:r w:rsidR="006F4D27" w:rsidRPr="000140F4">
        <w:rPr>
          <w:rFonts w:ascii="TH SarabunPSK" w:hAnsi="TH SarabunPSK" w:cs="TH SarabunPSK" w:hint="cs"/>
          <w:cs/>
        </w:rPr>
        <w:t>เศรษฐกิจ</w:t>
      </w:r>
      <w:r w:rsidR="00994D6E" w:rsidRPr="000140F4">
        <w:rPr>
          <w:rFonts w:ascii="TH SarabunPSK" w:hAnsi="TH SarabunPSK" w:cs="TH SarabunPSK" w:hint="cs"/>
          <w:cs/>
        </w:rPr>
        <w:t>ของประเทศคู่</w:t>
      </w:r>
      <w:r w:rsidR="007D71F1" w:rsidRPr="000140F4">
        <w:rPr>
          <w:rFonts w:ascii="TH SarabunPSK" w:hAnsi="TH SarabunPSK" w:cs="TH SarabunPSK" w:hint="cs"/>
          <w:cs/>
        </w:rPr>
        <w:t>ค้า</w:t>
      </w:r>
      <w:r w:rsidR="00994D6E" w:rsidRPr="000140F4">
        <w:rPr>
          <w:rFonts w:ascii="TH SarabunPSK" w:hAnsi="TH SarabunPSK" w:cs="TH SarabunPSK" w:hint="cs"/>
          <w:cs/>
        </w:rPr>
        <w:t>บางประเทศ</w:t>
      </w:r>
      <w:r w:rsidR="0094133C">
        <w:rPr>
          <w:rFonts w:ascii="TH SarabunPSK" w:hAnsi="TH SarabunPSK" w:cs="TH SarabunPSK" w:hint="cs"/>
          <w:cs/>
        </w:rPr>
        <w:t>ที่</w:t>
      </w:r>
      <w:r w:rsidR="00994D6E" w:rsidRPr="000140F4">
        <w:rPr>
          <w:rFonts w:ascii="TH SarabunPSK" w:hAnsi="TH SarabunPSK" w:cs="TH SarabunPSK" w:hint="cs"/>
          <w:cs/>
        </w:rPr>
        <w:t>ปรับตัวดี</w:t>
      </w:r>
      <w:r w:rsidR="007D71F1" w:rsidRPr="000140F4">
        <w:rPr>
          <w:rFonts w:ascii="TH SarabunPSK" w:hAnsi="TH SarabunPSK" w:cs="TH SarabunPSK" w:hint="cs"/>
          <w:cs/>
        </w:rPr>
        <w:t xml:space="preserve">ขึ้น </w:t>
      </w:r>
      <w:r w:rsidR="00902C9B" w:rsidRPr="000140F4">
        <w:rPr>
          <w:rFonts w:ascii="TH SarabunPSK" w:hAnsi="TH SarabunPSK" w:cs="TH SarabunPSK" w:hint="cs"/>
          <w:cs/>
        </w:rPr>
        <w:t xml:space="preserve">ทำให้กำลังซื้อบางส่วนกลับมา </w:t>
      </w:r>
      <w:r w:rsidR="00117397">
        <w:rPr>
          <w:rFonts w:ascii="TH SarabunPSK" w:hAnsi="TH SarabunPSK" w:cs="TH SarabunPSK" w:hint="cs"/>
          <w:cs/>
        </w:rPr>
        <w:t>ซึ่ง</w:t>
      </w:r>
      <w:r w:rsidR="00E436CB">
        <w:rPr>
          <w:rFonts w:ascii="TH SarabunPSK" w:hAnsi="TH SarabunPSK" w:cs="TH SarabunPSK" w:hint="cs"/>
          <w:cs/>
        </w:rPr>
        <w:t>ช่วย</w:t>
      </w:r>
      <w:r w:rsidR="00EF64A3">
        <w:rPr>
          <w:rFonts w:ascii="TH SarabunPSK" w:hAnsi="TH SarabunPSK" w:cs="TH SarabunPSK" w:hint="cs"/>
          <w:cs/>
        </w:rPr>
        <w:t>กระตุ้น</w:t>
      </w:r>
      <w:r w:rsidR="009A100A">
        <w:rPr>
          <w:rFonts w:ascii="TH SarabunPSK" w:hAnsi="TH SarabunPSK" w:cs="TH SarabunPSK" w:hint="cs"/>
          <w:cs/>
        </w:rPr>
        <w:t>ความต้องการซื้อสินค้า</w:t>
      </w:r>
      <w:r w:rsidR="00117397">
        <w:rPr>
          <w:rFonts w:ascii="TH SarabunPSK" w:hAnsi="TH SarabunPSK" w:cs="TH SarabunPSK" w:hint="cs"/>
          <w:cs/>
        </w:rPr>
        <w:t>สำหรับใช้ในเทศกาลสำคัญปลายปี</w:t>
      </w:r>
      <w:r w:rsidR="00356617" w:rsidRPr="000140F4">
        <w:rPr>
          <w:rFonts w:ascii="TH SarabunPSK" w:hAnsi="TH SarabunPSK" w:cs="TH SarabunPSK" w:hint="cs"/>
          <w:cs/>
        </w:rPr>
        <w:t>เพิ่มขึ้น</w:t>
      </w:r>
      <w:r w:rsidR="007D71F1" w:rsidRPr="000140F4">
        <w:rPr>
          <w:rFonts w:ascii="TH SarabunPSK" w:hAnsi="TH SarabunPSK" w:cs="TH SarabunPSK" w:hint="cs"/>
          <w:cs/>
        </w:rPr>
        <w:t>อีกส่วนหนึ่งมาจาก</w:t>
      </w:r>
      <w:r w:rsidR="00EA25D2" w:rsidRPr="000140F4">
        <w:rPr>
          <w:rFonts w:ascii="TH SarabunPSK" w:hAnsi="TH SarabunPSK" w:cs="TH SarabunPSK" w:hint="cs"/>
          <w:cs/>
        </w:rPr>
        <w:t>ราคาวัตถุดิบ</w:t>
      </w:r>
      <w:r w:rsidR="00604DB1" w:rsidRPr="000140F4">
        <w:rPr>
          <w:rFonts w:ascii="TH SarabunPSK" w:hAnsi="TH SarabunPSK" w:cs="TH SarabunPSK" w:hint="cs"/>
          <w:cs/>
        </w:rPr>
        <w:t xml:space="preserve">ปรับตัวลดลง อาทิ </w:t>
      </w:r>
      <w:r w:rsidR="008A6AB5" w:rsidRPr="000140F4">
        <w:rPr>
          <w:rFonts w:ascii="TH SarabunPSK" w:hAnsi="TH SarabunPSK" w:cs="TH SarabunPSK" w:hint="cs"/>
          <w:cs/>
        </w:rPr>
        <w:t xml:space="preserve">เพชร </w:t>
      </w:r>
      <w:r w:rsidR="00FA6F78" w:rsidRPr="000140F4">
        <w:rPr>
          <w:rFonts w:ascii="TH SarabunPSK" w:hAnsi="TH SarabunPSK" w:cs="TH SarabunPSK" w:hint="cs"/>
          <w:cs/>
        </w:rPr>
        <w:t>โลหะ</w:t>
      </w:r>
      <w:r w:rsidR="00EA25D2" w:rsidRPr="000140F4">
        <w:rPr>
          <w:rFonts w:ascii="TH SarabunPSK" w:hAnsi="TH SarabunPSK" w:cs="TH SarabunPSK" w:hint="cs"/>
          <w:cs/>
        </w:rPr>
        <w:t>เงิน</w:t>
      </w:r>
      <w:r w:rsidR="00FA6F78" w:rsidRPr="000140F4">
        <w:rPr>
          <w:rFonts w:ascii="TH SarabunPSK" w:hAnsi="TH SarabunPSK" w:cs="TH SarabunPSK" w:hint="cs"/>
          <w:cs/>
        </w:rPr>
        <w:t xml:space="preserve"> และโลหะแพลทินัม</w:t>
      </w:r>
      <w:r w:rsidR="00444AE4" w:rsidRPr="000140F4">
        <w:rPr>
          <w:rFonts w:ascii="TH SarabunPSK" w:hAnsi="TH SarabunPSK" w:cs="TH SarabunPSK" w:hint="cs"/>
          <w:cs/>
        </w:rPr>
        <w:t>ส่วนราคาโลหะทองคำก็ปรับตัวสูงขึ้น</w:t>
      </w:r>
      <w:r w:rsidR="00807E02">
        <w:rPr>
          <w:rFonts w:ascii="TH SarabunPSK" w:hAnsi="TH SarabunPSK" w:cs="TH SarabunPSK" w:hint="cs"/>
          <w:cs/>
        </w:rPr>
        <w:t>เพียง</w:t>
      </w:r>
      <w:r w:rsidR="00444AE4" w:rsidRPr="000140F4">
        <w:rPr>
          <w:rFonts w:ascii="TH SarabunPSK" w:hAnsi="TH SarabunPSK" w:cs="TH SarabunPSK" w:hint="cs"/>
          <w:cs/>
        </w:rPr>
        <w:t xml:space="preserve">เล็กน้อยเท่านั้น </w:t>
      </w:r>
      <w:r w:rsidR="004B2318" w:rsidRPr="000140F4">
        <w:rPr>
          <w:rFonts w:ascii="TH SarabunPSK" w:hAnsi="TH SarabunPSK" w:cs="TH SarabunPSK" w:hint="cs"/>
          <w:cs/>
        </w:rPr>
        <w:t>สำหรับ</w:t>
      </w:r>
      <w:r w:rsidR="000D146C" w:rsidRPr="000140F4">
        <w:rPr>
          <w:rFonts w:ascii="TH SarabunPSK" w:hAnsi="TH SarabunPSK" w:cs="TH SarabunPSK" w:hint="cs"/>
          <w:cs/>
        </w:rPr>
        <w:t>การส่ง</w:t>
      </w:r>
      <w:r w:rsidR="000826AF" w:rsidRPr="000140F4">
        <w:rPr>
          <w:rFonts w:ascii="TH SarabunPSK" w:hAnsi="TH SarabunPSK" w:cs="TH SarabunPSK" w:hint="cs"/>
          <w:cs/>
        </w:rPr>
        <w:t>ออก</w:t>
      </w:r>
      <w:r w:rsidR="007E417F" w:rsidRPr="000140F4">
        <w:rPr>
          <w:rFonts w:ascii="TH SarabunPSK" w:hAnsi="TH SarabunPSK" w:cs="TH SarabunPSK" w:hint="cs"/>
          <w:cs/>
        </w:rPr>
        <w:t xml:space="preserve">อัญมณีและเครื่องประดับไทย (ไม่รวมทองคำฯ) </w:t>
      </w:r>
      <w:r w:rsidR="000826AF" w:rsidRPr="000140F4">
        <w:rPr>
          <w:rFonts w:ascii="TH SarabunPSK" w:hAnsi="TH SarabunPSK" w:cs="TH SarabunPSK" w:hint="cs"/>
          <w:cs/>
        </w:rPr>
        <w:t xml:space="preserve">ในปี </w:t>
      </w:r>
      <w:r w:rsidR="00F70DF8" w:rsidRPr="000140F4">
        <w:rPr>
          <w:rFonts w:ascii="TH SarabunPSK" w:hAnsi="TH SarabunPSK" w:cs="TH SarabunPSK" w:hint="cs"/>
          <w:cs/>
        </w:rPr>
        <w:t>2561</w:t>
      </w:r>
      <w:r w:rsidR="007D73B0" w:rsidRPr="000140F4">
        <w:rPr>
          <w:rFonts w:ascii="TH SarabunPSK" w:hAnsi="TH SarabunPSK" w:cs="TH SarabunPSK" w:hint="cs"/>
          <w:cs/>
        </w:rPr>
        <w:t xml:space="preserve"> นั้นมีแนวโน้ม</w:t>
      </w:r>
      <w:r w:rsidR="007D73B0" w:rsidRPr="00880F17">
        <w:rPr>
          <w:rFonts w:ascii="TH SarabunPSK" w:hAnsi="TH SarabunPSK" w:cs="TH SarabunPSK" w:hint="cs"/>
          <w:cs/>
        </w:rPr>
        <w:t>ปรับตัวดีขึ้น</w:t>
      </w:r>
      <w:r w:rsidR="00334FE3" w:rsidRPr="00880F17">
        <w:rPr>
          <w:rFonts w:ascii="TH SarabunPSK" w:hAnsi="TH SarabunPSK" w:cs="TH SarabunPSK" w:hint="cs"/>
          <w:cs/>
        </w:rPr>
        <w:t>จากปัจจัยเศรษฐกิจโลกที่</w:t>
      </w:r>
      <w:r w:rsidR="000B5266" w:rsidRPr="00880F17">
        <w:rPr>
          <w:rFonts w:ascii="TH SarabunPSK" w:hAnsi="TH SarabunPSK" w:cs="TH SarabunPSK" w:hint="cs"/>
          <w:cs/>
        </w:rPr>
        <w:t>มี</w:t>
      </w:r>
      <w:r w:rsidR="00F70DF8">
        <w:rPr>
          <w:rFonts w:ascii="TH SarabunPSK" w:hAnsi="TH SarabunPSK" w:cs="TH SarabunPSK" w:hint="cs"/>
          <w:cs/>
        </w:rPr>
        <w:t>แนวโน้มทยอยฟื้นตัวรวมถึง</w:t>
      </w:r>
      <w:r w:rsidR="00062C8D">
        <w:rPr>
          <w:rFonts w:ascii="TH SarabunPSK" w:hAnsi="TH SarabunPSK" w:cs="TH SarabunPSK" w:hint="cs"/>
          <w:cs/>
        </w:rPr>
        <w:t>ภาครัฐดำเนิน</w:t>
      </w:r>
      <w:r w:rsidR="000B5266" w:rsidRPr="00880F17">
        <w:rPr>
          <w:rFonts w:ascii="TH SarabunPSK" w:hAnsi="TH SarabunPSK" w:cs="TH SarabunPSK" w:hint="cs"/>
          <w:cs/>
        </w:rPr>
        <w:t>มาตรการ</w:t>
      </w:r>
      <w:r w:rsidR="00062C8D">
        <w:rPr>
          <w:rFonts w:ascii="TH SarabunPSK" w:hAnsi="TH SarabunPSK" w:cs="TH SarabunPSK" w:hint="cs"/>
          <w:cs/>
        </w:rPr>
        <w:t>เสริมสร้างความเข้มแข็งให้</w:t>
      </w:r>
      <w:r w:rsidR="00A956BD">
        <w:rPr>
          <w:rFonts w:ascii="TH SarabunPSK" w:hAnsi="TH SarabunPSK" w:cs="TH SarabunPSK" w:hint="cs"/>
          <w:cs/>
        </w:rPr>
        <w:t>กับ</w:t>
      </w:r>
      <w:r w:rsidR="00062C8D">
        <w:rPr>
          <w:rFonts w:ascii="TH SarabunPSK" w:hAnsi="TH SarabunPSK" w:cs="TH SarabunPSK" w:hint="cs"/>
          <w:cs/>
        </w:rPr>
        <w:t>ผู้ประกอบการไทยเพื่อให้บรร</w:t>
      </w:r>
      <w:r w:rsidR="00A956BD">
        <w:rPr>
          <w:rFonts w:ascii="TH SarabunPSK" w:hAnsi="TH SarabunPSK" w:cs="TH SarabunPSK" w:hint="cs"/>
          <w:cs/>
        </w:rPr>
        <w:t>ลุ</w:t>
      </w:r>
      <w:r w:rsidR="00062C8D">
        <w:rPr>
          <w:rFonts w:ascii="TH SarabunPSK" w:hAnsi="TH SarabunPSK" w:cs="TH SarabunPSK" w:hint="cs"/>
          <w:cs/>
        </w:rPr>
        <w:t>เป้าหมายการ</w:t>
      </w:r>
      <w:r w:rsidR="000B5266" w:rsidRPr="00880F17">
        <w:rPr>
          <w:rFonts w:ascii="TH SarabunPSK" w:hAnsi="TH SarabunPSK" w:cs="TH SarabunPSK" w:hint="cs"/>
          <w:cs/>
        </w:rPr>
        <w:t>เป็นศูนย์กลางการค้าอัญมณีและเครื่องประดับของโลก</w:t>
      </w:r>
      <w:r w:rsidR="00062C8D">
        <w:rPr>
          <w:rFonts w:ascii="TH SarabunPSK" w:hAnsi="TH SarabunPSK" w:cs="TH SarabunPSK" w:hint="cs"/>
          <w:cs/>
        </w:rPr>
        <w:t>ในอีก 5 ปีข้างหน้าอย่างไรก็ตาม การส่งออกอัญมณีและเครื่องประดับไทย</w:t>
      </w:r>
      <w:r w:rsidR="0027471D" w:rsidRPr="00880F17">
        <w:rPr>
          <w:rFonts w:ascii="TH SarabunPSK" w:hAnsi="TH SarabunPSK" w:cs="TH SarabunPSK" w:hint="cs"/>
          <w:cs/>
        </w:rPr>
        <w:t>ยั</w:t>
      </w:r>
      <w:r w:rsidR="007E417F" w:rsidRPr="00880F17">
        <w:rPr>
          <w:rFonts w:ascii="TH SarabunPSK" w:hAnsi="TH SarabunPSK" w:cs="TH SarabunPSK" w:hint="cs"/>
          <w:cs/>
        </w:rPr>
        <w:t>ง</w:t>
      </w:r>
      <w:r w:rsidR="00062C8D">
        <w:rPr>
          <w:rFonts w:ascii="TH SarabunPSK" w:hAnsi="TH SarabunPSK" w:cs="TH SarabunPSK" w:hint="cs"/>
          <w:cs/>
        </w:rPr>
        <w:t>ต้องเผชิญกับความท้าทาย ดังต่อ</w:t>
      </w:r>
      <w:r w:rsidRPr="00880F17">
        <w:rPr>
          <w:rFonts w:ascii="TH SarabunPSK" w:hAnsi="TH SarabunPSK" w:cs="TH SarabunPSK"/>
          <w:cs/>
        </w:rPr>
        <w:t>ไปนี้</w:t>
      </w:r>
    </w:p>
    <w:p w:rsidR="00C765E6" w:rsidRDefault="002B2A88" w:rsidP="00CA3003">
      <w:pPr>
        <w:spacing w:before="120"/>
        <w:ind w:firstLine="567"/>
        <w:jc w:val="thaiDistribute"/>
        <w:rPr>
          <w:rFonts w:ascii="TH SarabunPSK" w:hAnsi="TH SarabunPSK" w:cs="TH SarabunPSK"/>
        </w:rPr>
      </w:pPr>
      <w:r w:rsidRPr="000B6F14">
        <w:rPr>
          <w:rFonts w:ascii="TH SarabunPSK" w:hAnsi="TH SarabunPSK" w:cs="TH SarabunPSK" w:hint="cs"/>
          <w:b/>
          <w:bCs/>
          <w:color w:val="333399"/>
        </w:rPr>
        <w:sym w:font="Wingdings" w:char="F076"/>
      </w:r>
      <w:r w:rsidRPr="000B6F14">
        <w:rPr>
          <w:rFonts w:ascii="TH SarabunPSK" w:hAnsi="TH SarabunPSK" w:cs="TH SarabunPSK" w:hint="cs"/>
          <w:b/>
          <w:bCs/>
          <w:color w:val="333399"/>
          <w:cs/>
        </w:rPr>
        <w:t xml:space="preserve"> เศรษฐกิจ</w:t>
      </w:r>
      <w:r w:rsidR="003F546A" w:rsidRPr="000B6F14">
        <w:rPr>
          <w:rFonts w:ascii="TH SarabunPSK" w:hAnsi="TH SarabunPSK" w:cs="TH SarabunPSK" w:hint="cs"/>
          <w:b/>
          <w:bCs/>
          <w:color w:val="333399"/>
          <w:cs/>
        </w:rPr>
        <w:t>โลก</w:t>
      </w:r>
      <w:r w:rsidR="00341DBF" w:rsidRPr="000B6F14">
        <w:rPr>
          <w:rFonts w:ascii="TH SarabunPSK" w:hAnsi="TH SarabunPSK" w:cs="TH SarabunPSK" w:hint="cs"/>
          <w:b/>
          <w:bCs/>
          <w:color w:val="333399"/>
          <w:cs/>
        </w:rPr>
        <w:t>ทยอยฟื้นตัว</w:t>
      </w:r>
      <w:r w:rsidR="00496266">
        <w:rPr>
          <w:rFonts w:ascii="TH SarabunPSK" w:hAnsi="TH SarabunPSK" w:cs="TH SarabunPSK" w:hint="cs"/>
          <w:b/>
          <w:bCs/>
          <w:color w:val="333399"/>
          <w:cs/>
        </w:rPr>
        <w:t xml:space="preserve"> แต่ยัง</w:t>
      </w:r>
      <w:r w:rsidR="00341DBF" w:rsidRPr="000B6F14">
        <w:rPr>
          <w:rFonts w:ascii="TH SarabunPSK" w:hAnsi="TH SarabunPSK" w:cs="TH SarabunPSK" w:hint="cs"/>
          <w:b/>
          <w:bCs/>
          <w:color w:val="333399"/>
          <w:cs/>
        </w:rPr>
        <w:t>คงมีความ</w:t>
      </w:r>
      <w:r w:rsidR="00496266">
        <w:rPr>
          <w:rFonts w:ascii="TH SarabunPSK" w:hAnsi="TH SarabunPSK" w:cs="TH SarabunPSK"/>
          <w:b/>
          <w:bCs/>
          <w:color w:val="333399"/>
          <w:cs/>
        </w:rPr>
        <w:br/>
      </w:r>
      <w:r w:rsidR="00341DBF" w:rsidRPr="000B6F14">
        <w:rPr>
          <w:rFonts w:ascii="TH SarabunPSK" w:hAnsi="TH SarabunPSK" w:cs="TH SarabunPSK" w:hint="cs"/>
          <w:b/>
          <w:bCs/>
          <w:color w:val="333399"/>
          <w:cs/>
        </w:rPr>
        <w:t>ผันผวน</w:t>
      </w:r>
      <w:r w:rsidR="00D5073A">
        <w:rPr>
          <w:rFonts w:ascii="TH SarabunPSK" w:hAnsi="TH SarabunPSK" w:cs="TH SarabunPSK" w:hint="cs"/>
          <w:b/>
          <w:bCs/>
          <w:color w:val="333399"/>
          <w:cs/>
        </w:rPr>
        <w:t xml:space="preserve"> </w:t>
      </w:r>
      <w:r w:rsidR="00F211C8" w:rsidRPr="002A63C9">
        <w:rPr>
          <w:rFonts w:ascii="TH SarabunPSK" w:hAnsi="TH SarabunPSK" w:cs="TH SarabunPSK"/>
        </w:rPr>
        <w:t xml:space="preserve">IMF </w:t>
      </w:r>
      <w:r w:rsidR="00F211C8" w:rsidRPr="002A63C9">
        <w:rPr>
          <w:rFonts w:ascii="TH SarabunPSK" w:hAnsi="TH SarabunPSK" w:cs="TH SarabunPSK" w:hint="cs"/>
          <w:cs/>
        </w:rPr>
        <w:t>ประมาณการว่าปี 2561 เศรษฐกิจโลกจะขยายตัวได้ร้อยละ 3.8 เพิ่มขึ้นจากปี 256</w:t>
      </w:r>
      <w:r w:rsidR="00F211C8" w:rsidRPr="002A63C9">
        <w:rPr>
          <w:rFonts w:ascii="TH SarabunPSK" w:hAnsi="TH SarabunPSK" w:cs="TH SarabunPSK"/>
        </w:rPr>
        <w:t xml:space="preserve">0 </w:t>
      </w:r>
      <w:r w:rsidR="00F211C8" w:rsidRPr="002A63C9">
        <w:rPr>
          <w:rFonts w:ascii="TH SarabunPSK" w:hAnsi="TH SarabunPSK" w:cs="TH SarabunPSK" w:hint="cs"/>
          <w:cs/>
        </w:rPr>
        <w:t xml:space="preserve">ที่อยู่ที่ร้อยละ 3.7 </w:t>
      </w:r>
      <w:r w:rsidR="002850C2" w:rsidRPr="002A63C9">
        <w:rPr>
          <w:rFonts w:ascii="TH SarabunPSK" w:hAnsi="TH SarabunPSK" w:cs="TH SarabunPSK" w:hint="cs"/>
          <w:cs/>
        </w:rPr>
        <w:t>เนื่องจากเศรษฐกิจ</w:t>
      </w:r>
      <w:r w:rsidR="00D74606" w:rsidRPr="002A63C9">
        <w:rPr>
          <w:rFonts w:ascii="TH SarabunPSK" w:hAnsi="TH SarabunPSK" w:cs="TH SarabunPSK" w:hint="cs"/>
          <w:cs/>
        </w:rPr>
        <w:t>หลายประเทศป</w:t>
      </w:r>
      <w:r w:rsidR="002850C2" w:rsidRPr="002A63C9">
        <w:rPr>
          <w:rFonts w:ascii="TH SarabunPSK" w:hAnsi="TH SarabunPSK" w:cs="TH SarabunPSK" w:hint="cs"/>
          <w:cs/>
        </w:rPr>
        <w:t>รับตัวในทิศทางที่ดีขึ้น เริ่มที่สหรัฐอเมริกาที่อัตราเงินเฟ้อ</w:t>
      </w:r>
      <w:r w:rsidR="0083643E" w:rsidRPr="002A63C9">
        <w:rPr>
          <w:rFonts w:ascii="TH SarabunPSK" w:hAnsi="TH SarabunPSK" w:cs="TH SarabunPSK" w:hint="cs"/>
          <w:cs/>
        </w:rPr>
        <w:t>น่าจะอยู่ที่ระดับร้อยละ 2 ซึ่งเป็น</w:t>
      </w:r>
      <w:r w:rsidR="00330CBE" w:rsidRPr="002A63C9">
        <w:rPr>
          <w:rFonts w:ascii="TH SarabunPSK" w:hAnsi="TH SarabunPSK" w:cs="TH SarabunPSK" w:hint="cs"/>
          <w:cs/>
        </w:rPr>
        <w:t>เป็นไป</w:t>
      </w:r>
      <w:r w:rsidR="002850C2" w:rsidRPr="002A63C9">
        <w:rPr>
          <w:rFonts w:ascii="TH SarabunPSK" w:hAnsi="TH SarabunPSK" w:cs="TH SarabunPSK" w:hint="cs"/>
          <w:cs/>
        </w:rPr>
        <w:t>ตามเป้าหมาย แต่ยังคงต้องจับตานโยบายของนายโดนัล ทรัมป์ ประธานาธิบดีสหรัฐ</w:t>
      </w:r>
      <w:r w:rsidR="00AF574D">
        <w:rPr>
          <w:rFonts w:ascii="TH SarabunPSK" w:hAnsi="TH SarabunPSK" w:cs="TH SarabunPSK" w:hint="cs"/>
          <w:cs/>
        </w:rPr>
        <w:t xml:space="preserve">ฯ </w:t>
      </w:r>
      <w:r w:rsidR="00455560" w:rsidRPr="002A63C9">
        <w:rPr>
          <w:rFonts w:ascii="TH SarabunPSK" w:hAnsi="TH SarabunPSK" w:cs="TH SarabunPSK" w:hint="cs"/>
          <w:cs/>
        </w:rPr>
        <w:t>โดยเฉพาะมาตรการลดภาษีเพื่อเพิ่มบรรยากาศการลงทุน</w:t>
      </w:r>
      <w:r w:rsidR="00665353" w:rsidRPr="002A63C9">
        <w:rPr>
          <w:rFonts w:ascii="TH SarabunPSK" w:hAnsi="TH SarabunPSK" w:cs="TH SarabunPSK" w:hint="cs"/>
          <w:cs/>
        </w:rPr>
        <w:t>ที่อาจไม่เป็นไปตามเป้าหมาย เนื่องจากติดปัญหาฐานะทางการคลัง</w:t>
      </w:r>
      <w:r w:rsidR="00455560" w:rsidRPr="002A63C9">
        <w:rPr>
          <w:rFonts w:ascii="TH SarabunPSK" w:hAnsi="TH SarabunPSK" w:cs="TH SarabunPSK" w:hint="cs"/>
          <w:cs/>
        </w:rPr>
        <w:t xml:space="preserve"> ส่วนสหภาพ</w:t>
      </w:r>
      <w:r w:rsidR="009605F8">
        <w:rPr>
          <w:rFonts w:ascii="TH SarabunPSK" w:hAnsi="TH SarabunPSK" w:cs="TH SarabunPSK" w:hint="cs"/>
          <w:cs/>
        </w:rPr>
        <w:t>-</w:t>
      </w:r>
      <w:r w:rsidR="00455560" w:rsidRPr="002A63C9">
        <w:rPr>
          <w:rFonts w:ascii="TH SarabunPSK" w:hAnsi="TH SarabunPSK" w:cs="TH SarabunPSK" w:hint="cs"/>
          <w:cs/>
        </w:rPr>
        <w:t>ยุโรป เศรษฐกิจมีแนวโน้ม</w:t>
      </w:r>
      <w:r w:rsidR="00292EC3" w:rsidRPr="002A63C9">
        <w:rPr>
          <w:rFonts w:ascii="TH SarabunPSK" w:hAnsi="TH SarabunPSK" w:cs="TH SarabunPSK" w:hint="cs"/>
          <w:cs/>
        </w:rPr>
        <w:t>ฟื้นตัวดีขึ้น</w:t>
      </w:r>
      <w:r w:rsidR="00455560" w:rsidRPr="002A63C9">
        <w:rPr>
          <w:rFonts w:ascii="TH SarabunPSK" w:hAnsi="TH SarabunPSK" w:cs="TH SarabunPSK" w:hint="cs"/>
          <w:cs/>
        </w:rPr>
        <w:t xml:space="preserve"> แต่ยังคงมีปัญหา</w:t>
      </w:r>
      <w:r w:rsidR="001B3D49" w:rsidRPr="002A63C9">
        <w:rPr>
          <w:rFonts w:ascii="TH SarabunPSK" w:hAnsi="TH SarabunPSK" w:cs="TH SarabunPSK" w:hint="cs"/>
          <w:cs/>
        </w:rPr>
        <w:t>ภายในของ</w:t>
      </w:r>
      <w:r w:rsidR="00455560" w:rsidRPr="002A63C9">
        <w:rPr>
          <w:rFonts w:ascii="TH SarabunPSK" w:hAnsi="TH SarabunPSK" w:cs="TH SarabunPSK" w:hint="cs"/>
          <w:cs/>
        </w:rPr>
        <w:t>บางประเทศที่อาจฉุดการขยายตัว</w:t>
      </w:r>
      <w:r w:rsidR="00443ED7" w:rsidRPr="002A63C9">
        <w:rPr>
          <w:rFonts w:ascii="TH SarabunPSK" w:hAnsi="TH SarabunPSK" w:cs="TH SarabunPSK" w:hint="cs"/>
          <w:cs/>
        </w:rPr>
        <w:t>เศรษฐกิจ</w:t>
      </w:r>
      <w:r w:rsidR="00455560" w:rsidRPr="002A63C9">
        <w:rPr>
          <w:rFonts w:ascii="TH SarabunPSK" w:hAnsi="TH SarabunPSK" w:cs="TH SarabunPSK" w:hint="cs"/>
          <w:cs/>
        </w:rPr>
        <w:t xml:space="preserve">ของภูมิภาคโดยรวม เช่น </w:t>
      </w:r>
      <w:r w:rsidR="001C52C1" w:rsidRPr="002A63C9">
        <w:rPr>
          <w:rFonts w:ascii="TH SarabunPSK" w:hAnsi="TH SarabunPSK" w:cs="TH SarabunPSK" w:hint="cs"/>
          <w:cs/>
        </w:rPr>
        <w:t xml:space="preserve">การพยายามแยกตัวของแคว้นกาตาลุญญาจากสเปน และผลกระทบจาก </w:t>
      </w:r>
      <w:r w:rsidR="001C52C1" w:rsidRPr="002A63C9">
        <w:rPr>
          <w:rFonts w:ascii="TH SarabunPSK" w:hAnsi="TH SarabunPSK" w:cs="TH SarabunPSK"/>
        </w:rPr>
        <w:t xml:space="preserve">Brexit </w:t>
      </w:r>
      <w:r w:rsidR="001C52C1" w:rsidRPr="002A63C9">
        <w:rPr>
          <w:rFonts w:ascii="TH SarabunPSK" w:hAnsi="TH SarabunPSK" w:cs="TH SarabunPSK" w:hint="cs"/>
          <w:cs/>
        </w:rPr>
        <w:t>ที่น่า</w:t>
      </w:r>
      <w:r w:rsidR="0049188A" w:rsidRPr="002A63C9">
        <w:rPr>
          <w:rFonts w:ascii="TH SarabunPSK" w:hAnsi="TH SarabunPSK" w:cs="TH SarabunPSK" w:hint="cs"/>
          <w:cs/>
        </w:rPr>
        <w:t>จะเห็นผล</w:t>
      </w:r>
      <w:r w:rsidR="00C926B3" w:rsidRPr="002A63C9">
        <w:rPr>
          <w:rFonts w:ascii="TH SarabunPSK" w:hAnsi="TH SarabunPSK" w:cs="TH SarabunPSK" w:hint="cs"/>
          <w:cs/>
        </w:rPr>
        <w:t xml:space="preserve">ชัดเจนในปีนี้ ด้านจีน </w:t>
      </w:r>
      <w:r w:rsidR="00942739">
        <w:rPr>
          <w:rFonts w:ascii="TH SarabunPSK" w:hAnsi="TH SarabunPSK" w:cs="TH SarabunPSK" w:hint="cs"/>
          <w:cs/>
        </w:rPr>
        <w:t>ในปีนี้</w:t>
      </w:r>
      <w:r w:rsidR="003D0735" w:rsidRPr="002A63C9">
        <w:rPr>
          <w:rFonts w:ascii="TH SarabunPSK" w:hAnsi="TH SarabunPSK" w:cs="TH SarabunPSK" w:hint="cs"/>
          <w:cs/>
        </w:rPr>
        <w:t>เศรษฐก</w:t>
      </w:r>
      <w:r w:rsidR="00690093" w:rsidRPr="002A63C9">
        <w:rPr>
          <w:rFonts w:ascii="TH SarabunPSK" w:hAnsi="TH SarabunPSK" w:cs="TH SarabunPSK" w:hint="cs"/>
          <w:cs/>
        </w:rPr>
        <w:t>ิจขยายตัวได้ตามคาดการณ์คือ ร้อยล</w:t>
      </w:r>
      <w:r w:rsidR="003D0735" w:rsidRPr="002A63C9">
        <w:rPr>
          <w:rFonts w:ascii="TH SarabunPSK" w:hAnsi="TH SarabunPSK" w:cs="TH SarabunPSK" w:hint="cs"/>
          <w:cs/>
        </w:rPr>
        <w:t>ะ 6</w:t>
      </w:r>
      <w:r w:rsidR="00414E80" w:rsidRPr="002A63C9">
        <w:rPr>
          <w:rFonts w:ascii="TH SarabunPSK" w:hAnsi="TH SarabunPSK" w:cs="TH SarabunPSK" w:hint="cs"/>
          <w:cs/>
        </w:rPr>
        <w:t>.</w:t>
      </w:r>
      <w:r w:rsidR="003D0735" w:rsidRPr="002A63C9">
        <w:rPr>
          <w:rFonts w:ascii="TH SarabunPSK" w:hAnsi="TH SarabunPSK" w:cs="TH SarabunPSK" w:hint="cs"/>
          <w:cs/>
        </w:rPr>
        <w:t xml:space="preserve">7 </w:t>
      </w:r>
      <w:r w:rsidR="00942739">
        <w:rPr>
          <w:rFonts w:ascii="TH SarabunPSK" w:hAnsi="TH SarabunPSK" w:cs="TH SarabunPSK" w:hint="cs"/>
          <w:cs/>
        </w:rPr>
        <w:t xml:space="preserve">และมีแนวโน้มขยายตัวต่อเนื่อง </w:t>
      </w:r>
      <w:r w:rsidR="003D0735" w:rsidRPr="002A63C9">
        <w:rPr>
          <w:rFonts w:ascii="TH SarabunPSK" w:hAnsi="TH SarabunPSK" w:cs="TH SarabunPSK" w:hint="cs"/>
          <w:cs/>
        </w:rPr>
        <w:t>แต่ปัญหาหนี้เอกชนที่อยู่ในระดับสูงก็</w:t>
      </w:r>
      <w:r w:rsidR="00690093" w:rsidRPr="002A63C9">
        <w:rPr>
          <w:rFonts w:ascii="TH SarabunPSK" w:hAnsi="TH SarabunPSK" w:cs="TH SarabunPSK" w:hint="cs"/>
          <w:cs/>
        </w:rPr>
        <w:t>อาจ</w:t>
      </w:r>
      <w:r w:rsidR="00CA3003" w:rsidRPr="002A63C9">
        <w:rPr>
          <w:rFonts w:ascii="TH SarabunPSK" w:hAnsi="TH SarabunPSK" w:cs="TH SarabunPSK" w:hint="cs"/>
          <w:cs/>
        </w:rPr>
        <w:t>จะทำ</w:t>
      </w:r>
      <w:r w:rsidR="00B85B98">
        <w:rPr>
          <w:rFonts w:ascii="TH SarabunPSK" w:hAnsi="TH SarabunPSK" w:cs="TH SarabunPSK" w:hint="cs"/>
          <w:cs/>
        </w:rPr>
        <w:t>ให้</w:t>
      </w:r>
      <w:r w:rsidR="00CA3003" w:rsidRPr="002A63C9">
        <w:rPr>
          <w:rFonts w:ascii="TH SarabunPSK" w:hAnsi="TH SarabunPSK" w:cs="TH SarabunPSK" w:hint="cs"/>
          <w:cs/>
        </w:rPr>
        <w:t>อัตร</w:t>
      </w:r>
      <w:r w:rsidR="005A4EB7" w:rsidRPr="002A63C9">
        <w:rPr>
          <w:rFonts w:ascii="TH SarabunPSK" w:hAnsi="TH SarabunPSK" w:cs="TH SarabunPSK" w:hint="cs"/>
          <w:cs/>
        </w:rPr>
        <w:t>า</w:t>
      </w:r>
      <w:r w:rsidR="00CA3003" w:rsidRPr="002A63C9">
        <w:rPr>
          <w:rFonts w:ascii="TH SarabunPSK" w:hAnsi="TH SarabunPSK" w:cs="TH SarabunPSK" w:hint="cs"/>
          <w:cs/>
        </w:rPr>
        <w:t>การเติบโตทางเศรษฐกิจ</w:t>
      </w:r>
      <w:r w:rsidR="00B85B98">
        <w:rPr>
          <w:rFonts w:ascii="TH SarabunPSK" w:hAnsi="TH SarabunPSK" w:cs="TH SarabunPSK" w:hint="cs"/>
          <w:cs/>
        </w:rPr>
        <w:t>จีน</w:t>
      </w:r>
      <w:r w:rsidR="00CA3003" w:rsidRPr="002A63C9">
        <w:rPr>
          <w:rFonts w:ascii="TH SarabunPSK" w:hAnsi="TH SarabunPSK" w:cs="TH SarabunPSK" w:hint="cs"/>
          <w:cs/>
        </w:rPr>
        <w:t>สะดุดลงได้ ส่วนญี่ปุ่น เศรษฐกิจขยายตัว</w:t>
      </w:r>
      <w:r w:rsidR="00B85B98">
        <w:rPr>
          <w:rFonts w:ascii="TH SarabunPSK" w:hAnsi="TH SarabunPSK" w:cs="TH SarabunPSK" w:hint="cs"/>
          <w:cs/>
        </w:rPr>
        <w:t>อย่าง</w:t>
      </w:r>
      <w:r w:rsidR="00CA3003" w:rsidRPr="002A63C9">
        <w:rPr>
          <w:rFonts w:ascii="TH SarabunPSK" w:hAnsi="TH SarabunPSK" w:cs="TH SarabunPSK" w:hint="cs"/>
          <w:cs/>
        </w:rPr>
        <w:t>ค่อยเป็น</w:t>
      </w:r>
      <w:r w:rsidR="00F55166">
        <w:rPr>
          <w:rFonts w:ascii="TH SarabunPSK" w:hAnsi="TH SarabunPSK" w:cs="TH SarabunPSK"/>
          <w:cs/>
        </w:rPr>
        <w:br/>
      </w:r>
      <w:r w:rsidR="00CA3003" w:rsidRPr="002A63C9">
        <w:rPr>
          <w:rFonts w:ascii="TH SarabunPSK" w:hAnsi="TH SarabunPSK" w:cs="TH SarabunPSK" w:hint="cs"/>
          <w:cs/>
        </w:rPr>
        <w:t>ค่อยไป</w:t>
      </w:r>
      <w:r w:rsidR="00F25419" w:rsidRPr="002A63C9">
        <w:rPr>
          <w:rFonts w:ascii="TH SarabunPSK" w:hAnsi="TH SarabunPSK" w:cs="TH SarabunPSK" w:hint="cs"/>
          <w:cs/>
        </w:rPr>
        <w:t xml:space="preserve"> อัตราเงินเฟ้อยังคงทรงตัวในระดับต่ำ แต่ปัญหาการขาดแคลนแรงงานจะเป็นอุปสรรคต่อการเติบโตทางเศรษฐกิจ</w:t>
      </w:r>
    </w:p>
    <w:p w:rsidR="00E1366D" w:rsidRPr="002A63C9" w:rsidRDefault="00250D19" w:rsidP="00CA3003">
      <w:pPr>
        <w:spacing w:before="120"/>
        <w:ind w:firstLine="567"/>
        <w:jc w:val="thaiDistribute"/>
        <w:rPr>
          <w:rFonts w:ascii="TH SarabunPSK" w:hAnsi="TH SarabunPSK" w:cs="TH SarabunPSK"/>
          <w:cs/>
        </w:rPr>
      </w:pPr>
      <w:r w:rsidRPr="002A63C9">
        <w:rPr>
          <w:rFonts w:ascii="TH SarabunPSK" w:hAnsi="TH SarabunPSK" w:cs="TH SarabunPSK" w:hint="cs"/>
          <w:cs/>
        </w:rPr>
        <w:lastRenderedPageBreak/>
        <w:t>นอกจากนี้ ยังมีปัจจัยจากปัญหาความไม่สงบในคาบสมุทรเกาหลี การสู้รบในตะวันออกกลาง ความไม่แน</w:t>
      </w:r>
      <w:r w:rsidR="00AE6A5D">
        <w:rPr>
          <w:rFonts w:ascii="TH SarabunPSK" w:hAnsi="TH SarabunPSK" w:cs="TH SarabunPSK" w:hint="cs"/>
          <w:cs/>
        </w:rPr>
        <w:t>่นอนทางการเมืองของนายโดนัลด์ ทรัม</w:t>
      </w:r>
      <w:r w:rsidR="00572771">
        <w:rPr>
          <w:rFonts w:ascii="TH SarabunPSK" w:hAnsi="TH SarabunPSK" w:cs="TH SarabunPSK" w:hint="cs"/>
          <w:cs/>
        </w:rPr>
        <w:t>ป์ ประธานาธิบดีของ</w:t>
      </w:r>
      <w:r w:rsidRPr="002A63C9">
        <w:rPr>
          <w:rFonts w:ascii="TH SarabunPSK" w:hAnsi="TH SarabunPSK" w:cs="TH SarabunPSK" w:hint="cs"/>
          <w:cs/>
        </w:rPr>
        <w:t>ส</w:t>
      </w:r>
      <w:r w:rsidR="00572771">
        <w:rPr>
          <w:rFonts w:ascii="TH SarabunPSK" w:hAnsi="TH SarabunPSK" w:cs="TH SarabunPSK" w:hint="cs"/>
          <w:cs/>
        </w:rPr>
        <w:t>ห</w:t>
      </w:r>
      <w:r w:rsidRPr="002A63C9">
        <w:rPr>
          <w:rFonts w:ascii="TH SarabunPSK" w:hAnsi="TH SarabunPSK" w:cs="TH SarabunPSK" w:hint="cs"/>
          <w:cs/>
        </w:rPr>
        <w:t xml:space="preserve">รัฐฯ รวมถึงภัยธรรมชาติ </w:t>
      </w:r>
      <w:r w:rsidR="00572771">
        <w:rPr>
          <w:rFonts w:ascii="TH SarabunPSK" w:hAnsi="TH SarabunPSK" w:cs="TH SarabunPSK" w:hint="cs"/>
          <w:cs/>
        </w:rPr>
        <w:t>ภัยก่อการร้าย</w:t>
      </w:r>
      <w:r w:rsidR="00876154">
        <w:rPr>
          <w:rFonts w:ascii="TH SarabunPSK" w:hAnsi="TH SarabunPSK" w:cs="TH SarabunPSK" w:hint="cs"/>
          <w:cs/>
        </w:rPr>
        <w:t xml:space="preserve"> ที่จะ</w:t>
      </w:r>
      <w:r w:rsidR="00572771">
        <w:rPr>
          <w:rFonts w:ascii="TH SarabunPSK" w:hAnsi="TH SarabunPSK" w:cs="TH SarabunPSK" w:hint="cs"/>
          <w:cs/>
        </w:rPr>
        <w:t>บั่นทอนความเชื่อมั่นของผู้บริโภค อัน</w:t>
      </w:r>
      <w:r w:rsidR="00EF76A6" w:rsidRPr="002A63C9">
        <w:rPr>
          <w:rFonts w:ascii="TH SarabunPSK" w:hAnsi="TH SarabunPSK" w:cs="TH SarabunPSK" w:hint="cs"/>
          <w:cs/>
        </w:rPr>
        <w:t>ทำให้กา</w:t>
      </w:r>
      <w:r w:rsidRPr="002A63C9">
        <w:rPr>
          <w:rFonts w:ascii="TH SarabunPSK" w:hAnsi="TH SarabunPSK" w:cs="TH SarabunPSK" w:hint="cs"/>
          <w:cs/>
        </w:rPr>
        <w:t>รฟื้นตัวของเศรษฐกิจโลก</w:t>
      </w:r>
      <w:r w:rsidR="00EF76A6" w:rsidRPr="002A63C9">
        <w:rPr>
          <w:rFonts w:ascii="TH SarabunPSK" w:hAnsi="TH SarabunPSK" w:cs="TH SarabunPSK" w:hint="cs"/>
          <w:cs/>
        </w:rPr>
        <w:t>ชะงัก</w:t>
      </w:r>
      <w:r w:rsidR="00572771">
        <w:rPr>
          <w:rFonts w:ascii="TH SarabunPSK" w:hAnsi="TH SarabunPSK" w:cs="TH SarabunPSK" w:hint="cs"/>
          <w:cs/>
        </w:rPr>
        <w:t>งัน</w:t>
      </w:r>
      <w:r w:rsidRPr="002A63C9">
        <w:rPr>
          <w:rFonts w:ascii="TH SarabunPSK" w:hAnsi="TH SarabunPSK" w:cs="TH SarabunPSK" w:hint="cs"/>
          <w:cs/>
        </w:rPr>
        <w:t>ได้ และนำมาซึ่งผลกระทบต่อการส่งออกของไทย</w:t>
      </w:r>
    </w:p>
    <w:p w:rsidR="00CB1B1B" w:rsidRPr="002A63C9" w:rsidRDefault="0049783A" w:rsidP="004A44CA">
      <w:pPr>
        <w:ind w:firstLine="567"/>
        <w:jc w:val="thaiDistribute"/>
        <w:rPr>
          <w:rStyle w:val="PageNumber"/>
          <w:rFonts w:ascii="TH SarabunPSK" w:hAnsi="TH SarabunPSK" w:cs="TH SarabunPSK"/>
        </w:rPr>
      </w:pPr>
      <w:r w:rsidRPr="000B6F14">
        <w:rPr>
          <w:rFonts w:ascii="TH SarabunPSK" w:hAnsi="TH SarabunPSK" w:cs="TH SarabunPSK" w:hint="cs"/>
          <w:b/>
          <w:bCs/>
          <w:color w:val="333399"/>
        </w:rPr>
        <w:sym w:font="Wingdings" w:char="F076"/>
      </w:r>
      <w:r w:rsidR="00611D30" w:rsidRPr="000B6F14">
        <w:rPr>
          <w:rFonts w:ascii="TH SarabunPSK" w:hAnsi="TH SarabunPSK" w:cs="TH SarabunPSK" w:hint="cs"/>
          <w:b/>
          <w:bCs/>
          <w:color w:val="333399"/>
          <w:cs/>
        </w:rPr>
        <w:t>พฤติกรรมผู้บริโภคเปลี่ยนแปลงไป</w:t>
      </w:r>
      <w:r w:rsidR="00720F72" w:rsidRPr="000B6F14">
        <w:rPr>
          <w:rFonts w:ascii="TH SarabunPSK" w:hAnsi="TH SarabunPSK" w:cs="TH SarabunPSK" w:hint="cs"/>
          <w:b/>
          <w:bCs/>
          <w:color w:val="333399"/>
          <w:cs/>
        </w:rPr>
        <w:t>อย่างรวดเร็ว</w:t>
      </w:r>
      <w:r w:rsidR="003D3301" w:rsidRPr="002A63C9">
        <w:rPr>
          <w:rFonts w:ascii="TH SarabunPSK" w:hAnsi="TH SarabunPSK" w:cs="TH SarabunPSK" w:hint="cs"/>
          <w:cs/>
        </w:rPr>
        <w:t>ตามกระแสเทคโนโลยีและสื่อโซเชียลมีเดียต่างๆ ทำให้</w:t>
      </w:r>
      <w:r w:rsidR="0065766B" w:rsidRPr="002A63C9">
        <w:rPr>
          <w:rFonts w:ascii="TH SarabunPSK" w:hAnsi="TH SarabunPSK" w:cs="TH SarabunPSK" w:hint="cs"/>
          <w:cs/>
        </w:rPr>
        <w:t xml:space="preserve">เกิดการเปลี่ยนแปลงการบริโภคทั้งด้านไลฟ์สไตล์ รูปแบบสินค้าที่ต้องการ </w:t>
      </w:r>
      <w:r w:rsidR="00515563" w:rsidRPr="002A63C9">
        <w:rPr>
          <w:rStyle w:val="PageNumber"/>
          <w:rFonts w:ascii="TH SarabunPSK" w:hAnsi="TH SarabunPSK" w:cs="TH SarabunPSK" w:hint="cs"/>
          <w:cs/>
        </w:rPr>
        <w:t>และสื่ออ</w:t>
      </w:r>
      <w:r w:rsidR="007C78B1" w:rsidRPr="002A63C9">
        <w:rPr>
          <w:rStyle w:val="PageNumber"/>
          <w:rFonts w:ascii="TH SarabunPSK" w:hAnsi="TH SarabunPSK" w:cs="TH SarabunPSK" w:hint="cs"/>
          <w:cs/>
        </w:rPr>
        <w:t>ิน</w:t>
      </w:r>
      <w:r w:rsidR="00DB7D17">
        <w:rPr>
          <w:rStyle w:val="PageNumber"/>
          <w:rFonts w:ascii="TH SarabunPSK" w:hAnsi="TH SarabunPSK" w:cs="TH SarabunPSK" w:hint="cs"/>
          <w:cs/>
        </w:rPr>
        <w:t>เท</w:t>
      </w:r>
      <w:r w:rsidR="00515563" w:rsidRPr="002A63C9">
        <w:rPr>
          <w:rStyle w:val="PageNumber"/>
          <w:rFonts w:ascii="TH SarabunPSK" w:hAnsi="TH SarabunPSK" w:cs="TH SarabunPSK" w:hint="cs"/>
          <w:cs/>
        </w:rPr>
        <w:t>อร์เน็ตมีอิทธิพลต่อการตัดสินใจ</w:t>
      </w:r>
      <w:r w:rsidR="00FD57C7" w:rsidRPr="002A63C9">
        <w:rPr>
          <w:rStyle w:val="PageNumber"/>
          <w:rFonts w:ascii="TH SarabunPSK" w:hAnsi="TH SarabunPSK" w:cs="TH SarabunPSK" w:hint="cs"/>
          <w:cs/>
        </w:rPr>
        <w:t>ซื้อสินค้า</w:t>
      </w:r>
      <w:r w:rsidR="00515563" w:rsidRPr="002A63C9">
        <w:rPr>
          <w:rStyle w:val="PageNumber"/>
          <w:rFonts w:ascii="TH SarabunPSK" w:hAnsi="TH SarabunPSK" w:cs="TH SarabunPSK" w:hint="cs"/>
          <w:cs/>
        </w:rPr>
        <w:t>มากขึ้น</w:t>
      </w:r>
      <w:r w:rsidR="00130D60" w:rsidRPr="002A63C9">
        <w:rPr>
          <w:rStyle w:val="PageNumber"/>
          <w:rFonts w:ascii="TH SarabunPSK" w:hAnsi="TH SarabunPSK" w:cs="TH SarabunPSK" w:hint="cs"/>
          <w:cs/>
        </w:rPr>
        <w:t xml:space="preserve"> โดยปัจจุบันชาวมิลเลนเนียล</w:t>
      </w:r>
      <w:r w:rsidR="00C62950" w:rsidRPr="002A63C9">
        <w:rPr>
          <w:rStyle w:val="PageNumber"/>
          <w:rFonts w:ascii="TH SarabunPSK" w:hAnsi="TH SarabunPSK" w:cs="TH SarabunPSK" w:hint="cs"/>
          <w:cs/>
        </w:rPr>
        <w:t xml:space="preserve">มักใช้เงินไปกับการหาประสบการณ์ เช่น การท่องเที่ยว หรือซื้อสินค้าเทคโนโลยีมากกว่าการซื้อสินค้าฟุ่มเฟือยอื่นๆ </w:t>
      </w:r>
      <w:r w:rsidR="0033248C" w:rsidRPr="002A63C9">
        <w:rPr>
          <w:rStyle w:val="PageNumber"/>
          <w:rFonts w:ascii="TH SarabunPSK" w:hAnsi="TH SarabunPSK" w:cs="TH SarabunPSK" w:hint="cs"/>
          <w:cs/>
        </w:rPr>
        <w:t xml:space="preserve">ทั้งนี้ จากรายงานสถิติของ </w:t>
      </w:r>
      <w:r w:rsidR="00272948" w:rsidRPr="002A63C9">
        <w:rPr>
          <w:rStyle w:val="PageNumber"/>
          <w:rFonts w:ascii="TH SarabunPSK" w:hAnsi="TH SarabunPSK" w:cs="TH SarabunPSK"/>
        </w:rPr>
        <w:t xml:space="preserve">statistic.com </w:t>
      </w:r>
      <w:r w:rsidR="00272948" w:rsidRPr="002A63C9">
        <w:rPr>
          <w:rStyle w:val="PageNumber"/>
          <w:rFonts w:ascii="TH SarabunPSK" w:hAnsi="TH SarabunPSK" w:cs="TH SarabunPSK" w:hint="cs"/>
          <w:cs/>
        </w:rPr>
        <w:t xml:space="preserve">พบว่า </w:t>
      </w:r>
      <w:r w:rsidR="00A274A0" w:rsidRPr="002A63C9">
        <w:rPr>
          <w:rStyle w:val="PageNumber"/>
          <w:rFonts w:ascii="TH SarabunPSK" w:hAnsi="TH SarabunPSK" w:cs="TH SarabunPSK" w:hint="cs"/>
          <w:cs/>
        </w:rPr>
        <w:t xml:space="preserve">ในปี 2560 </w:t>
      </w:r>
      <w:r w:rsidR="00272948" w:rsidRPr="002A63C9">
        <w:rPr>
          <w:rStyle w:val="PageNumber"/>
          <w:rFonts w:ascii="TH SarabunPSK" w:hAnsi="TH SarabunPSK" w:cs="TH SarabunPSK" w:hint="cs"/>
          <w:cs/>
        </w:rPr>
        <w:t>ยอดขายโทรศัพท์สมาร์ทโฟนของโลกอยู่ที่ 478.7 พันล้านเหรียญ</w:t>
      </w:r>
      <w:r w:rsidR="006671D6">
        <w:rPr>
          <w:rStyle w:val="PageNumber"/>
          <w:rFonts w:ascii="TH SarabunPSK" w:hAnsi="TH SarabunPSK" w:cs="TH SarabunPSK" w:hint="cs"/>
          <w:cs/>
        </w:rPr>
        <w:t>-</w:t>
      </w:r>
      <w:r w:rsidR="000D22CB">
        <w:rPr>
          <w:rStyle w:val="PageNumber"/>
          <w:rFonts w:ascii="TH SarabunPSK" w:hAnsi="TH SarabunPSK" w:cs="TH SarabunPSK" w:hint="cs"/>
          <w:cs/>
        </w:rPr>
        <w:t>สหรัฐ</w:t>
      </w:r>
      <w:r w:rsidR="00272948" w:rsidRPr="002A63C9">
        <w:rPr>
          <w:rStyle w:val="PageNumber"/>
          <w:rFonts w:ascii="TH SarabunPSK" w:hAnsi="TH SarabunPSK" w:cs="TH SarabunPSK" w:hint="cs"/>
          <w:cs/>
        </w:rPr>
        <w:t xml:space="preserve"> เพิ่มขึ้นจากปีก่อนหน้าราวร้อยละ 9</w:t>
      </w:r>
      <w:r w:rsidR="00A63130" w:rsidRPr="002A63C9">
        <w:rPr>
          <w:rStyle w:val="PageNumber"/>
          <w:rFonts w:ascii="TH SarabunPSK" w:hAnsi="TH SarabunPSK" w:cs="TH SarabunPSK" w:hint="cs"/>
          <w:cs/>
        </w:rPr>
        <w:t xml:space="preserve">และมีแนวโน้มขยายตัวอย่างต่อเนื่อง </w:t>
      </w:r>
      <w:r w:rsidR="00D77903" w:rsidRPr="002A63C9">
        <w:rPr>
          <w:rStyle w:val="PageNumber"/>
          <w:rFonts w:ascii="TH SarabunPSK" w:hAnsi="TH SarabunPSK" w:cs="TH SarabunPSK" w:hint="cs"/>
          <w:cs/>
        </w:rPr>
        <w:t xml:space="preserve">ในขณะที่ตลาดอัญมณีและเครื่องประดับโลกระหว่างปี 2560-2565 จะเติบโตเฉลี่ยราวร้อยละ 5 </w:t>
      </w:r>
      <w:r w:rsidR="00B561A3" w:rsidRPr="002A63C9">
        <w:rPr>
          <w:rStyle w:val="PageNumber"/>
          <w:rFonts w:ascii="TH SarabunPSK" w:hAnsi="TH SarabunPSK" w:cs="TH SarabunPSK" w:hint="cs"/>
          <w:cs/>
        </w:rPr>
        <w:t xml:space="preserve">ตามประมาณการของ </w:t>
      </w:r>
      <w:r w:rsidR="00B561A3" w:rsidRPr="002A63C9">
        <w:rPr>
          <w:rStyle w:val="PageNumber"/>
          <w:rFonts w:ascii="TH SarabunPSK" w:hAnsi="TH SarabunPSK" w:cs="TH SarabunPSK"/>
        </w:rPr>
        <w:t>Business Wire</w:t>
      </w:r>
    </w:p>
    <w:p w:rsidR="00CB1B1B" w:rsidRPr="00134706" w:rsidRDefault="002A63C9" w:rsidP="004C199D">
      <w:pPr>
        <w:tabs>
          <w:tab w:val="left" w:pos="567"/>
          <w:tab w:val="left" w:pos="851"/>
        </w:tabs>
        <w:spacing w:before="120" w:after="120"/>
        <w:jc w:val="thaiDistribute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olor w:val="333399"/>
        </w:rPr>
        <w:tab/>
      </w:r>
      <w:r w:rsidR="00CB1B1B" w:rsidRPr="00496A30">
        <w:rPr>
          <w:rFonts w:ascii="TH SarabunPSK" w:hAnsi="TH SarabunPSK" w:cs="TH SarabunPSK"/>
          <w:b/>
          <w:bCs/>
          <w:color w:val="333399"/>
        </w:rPr>
        <w:sym w:font="Wingdings" w:char="F076"/>
      </w:r>
      <w:r w:rsidR="00CB1B1B" w:rsidRPr="00496A30">
        <w:rPr>
          <w:rFonts w:ascii="TH SarabunPSK" w:hAnsi="TH SarabunPSK" w:cs="TH SarabunPSK" w:hint="cs"/>
          <w:b/>
          <w:bCs/>
          <w:color w:val="333399"/>
          <w:cs/>
        </w:rPr>
        <w:t xml:space="preserve"> เงินบาทมีแนวโน้มแข็งค่าและผันผวนต่อเนื่อง</w:t>
      </w:r>
      <w:r w:rsidR="00CB1B1B" w:rsidRPr="002A63C9">
        <w:rPr>
          <w:rFonts w:ascii="TH SarabunPSK" w:hAnsi="TH SarabunPSK" w:cs="TH SarabunPSK"/>
          <w:cs/>
        </w:rPr>
        <w:t>เนื่องจากมีปัจจัยสำคัญจากการดำเนินนโยบายทางเศรษฐกิจของประธานาธิบดีโดนัลด์ ทรัมป์ ที่สร้างความกังวลให้กับนักลงทุน</w:t>
      </w:r>
      <w:r w:rsidR="00CB1B1B" w:rsidRPr="002A63C9">
        <w:rPr>
          <w:rFonts w:ascii="TH SarabunPSK" w:hAnsi="TH SarabunPSK" w:cs="TH SarabunPSK" w:hint="cs"/>
          <w:cs/>
        </w:rPr>
        <w:t xml:space="preserve"> รวมถึง</w:t>
      </w:r>
      <w:r w:rsidR="00764B4A">
        <w:rPr>
          <w:rFonts w:ascii="TH SarabunPSK" w:hAnsi="TH SarabunPSK" w:cs="TH SarabunPSK" w:hint="cs"/>
          <w:cs/>
        </w:rPr>
        <w:t>นักลงทุนคาดการณ์ว่า</w:t>
      </w:r>
      <w:r w:rsidR="00CB1B1B" w:rsidRPr="002A63C9">
        <w:rPr>
          <w:rFonts w:ascii="TH SarabunPSK" w:hAnsi="TH SarabunPSK" w:cs="TH SarabunPSK" w:hint="cs"/>
          <w:cs/>
        </w:rPr>
        <w:t>สหรัฐ</w:t>
      </w:r>
      <w:r w:rsidR="00A53F10">
        <w:rPr>
          <w:rFonts w:ascii="TH SarabunPSK" w:hAnsi="TH SarabunPSK" w:cs="TH SarabunPSK" w:hint="cs"/>
          <w:cs/>
        </w:rPr>
        <w:t>ฯ</w:t>
      </w:r>
      <w:r w:rsidR="00764B4A">
        <w:rPr>
          <w:rFonts w:ascii="TH SarabunPSK" w:hAnsi="TH SarabunPSK" w:cs="TH SarabunPSK" w:hint="cs"/>
          <w:cs/>
        </w:rPr>
        <w:t>อาจ</w:t>
      </w:r>
      <w:r w:rsidR="00CB1B1B" w:rsidRPr="002A63C9">
        <w:rPr>
          <w:rFonts w:ascii="TH SarabunPSK" w:hAnsi="TH SarabunPSK" w:cs="TH SarabunPSK" w:hint="cs"/>
          <w:cs/>
        </w:rPr>
        <w:t>จะใช้นโยบายค่าเงินเหรียญสหรัฐอ่อน</w:t>
      </w:r>
      <w:r w:rsidR="003300E3">
        <w:rPr>
          <w:rFonts w:ascii="TH SarabunPSK" w:hAnsi="TH SarabunPSK" w:cs="TH SarabunPSK" w:hint="cs"/>
          <w:cs/>
        </w:rPr>
        <w:t>น่าจะ</w:t>
      </w:r>
      <w:r w:rsidR="008C2322">
        <w:rPr>
          <w:rFonts w:ascii="TH SarabunPSK" w:hAnsi="TH SarabunPSK" w:cs="TH SarabunPSK" w:hint="cs"/>
          <w:cs/>
        </w:rPr>
        <w:t>ทำให้มีการเทขายเงินเหรียญสหรัฐ</w:t>
      </w:r>
      <w:r w:rsidR="00764B4A">
        <w:rPr>
          <w:rFonts w:ascii="TH SarabunPSK" w:hAnsi="TH SarabunPSK" w:cs="TH SarabunPSK" w:hint="cs"/>
          <w:cs/>
        </w:rPr>
        <w:t>ออกมา</w:t>
      </w:r>
      <w:r w:rsidR="00CB1B1B" w:rsidRPr="002A63C9">
        <w:rPr>
          <w:rFonts w:ascii="TH SarabunPSK" w:hAnsi="TH SarabunPSK" w:cs="TH SarabunPSK" w:hint="cs"/>
          <w:cs/>
        </w:rPr>
        <w:t xml:space="preserve"> ซึ่ง</w:t>
      </w:r>
      <w:r w:rsidR="00CB1B1B" w:rsidRPr="002A63C9">
        <w:rPr>
          <w:rFonts w:ascii="TH SarabunPSK" w:hAnsi="TH SarabunPSK" w:cs="TH SarabunPSK"/>
          <w:cs/>
        </w:rPr>
        <w:t>จะกดดันให้เงิน</w:t>
      </w:r>
      <w:r w:rsidR="00CB1B1B" w:rsidRPr="002A63C9">
        <w:rPr>
          <w:rFonts w:ascii="TH SarabunPSK" w:hAnsi="TH SarabunPSK" w:cs="TH SarabunPSK" w:hint="cs"/>
          <w:cs/>
        </w:rPr>
        <w:t>เหรียญสหรัฐ</w:t>
      </w:r>
      <w:r w:rsidR="00CB1B1B" w:rsidRPr="002A63C9">
        <w:rPr>
          <w:rFonts w:ascii="TH SarabunPSK" w:hAnsi="TH SarabunPSK" w:cs="TH SarabunPSK"/>
          <w:cs/>
        </w:rPr>
        <w:t>อ่อนค่า</w:t>
      </w:r>
      <w:r w:rsidR="00764B4A">
        <w:rPr>
          <w:rFonts w:ascii="TH SarabunPSK" w:hAnsi="TH SarabunPSK" w:cs="TH SarabunPSK" w:hint="cs"/>
          <w:cs/>
        </w:rPr>
        <w:t>ลง</w:t>
      </w:r>
      <w:r w:rsidR="00CB1B1B" w:rsidRPr="002A63C9">
        <w:rPr>
          <w:rFonts w:ascii="TH SarabunPSK" w:hAnsi="TH SarabunPSK" w:cs="TH SarabunPSK"/>
          <w:cs/>
        </w:rPr>
        <w:t>อย่างต่อเนื่อง และจะเกิดการไหลออกของเงินทุนไปสู่ภูมิภาคอื่น</w:t>
      </w:r>
      <w:r w:rsidR="00CB1B1B" w:rsidRPr="002A63C9">
        <w:rPr>
          <w:rFonts w:ascii="TH SarabunPSK" w:hAnsi="TH SarabunPSK" w:cs="TH SarabunPSK" w:hint="cs"/>
          <w:cs/>
        </w:rPr>
        <w:t xml:space="preserve"> โดยอาจจะมาที่ไทยมากขึ้น เพราะภาพรวมเศรษฐกิจของไทยเติบโตค่อนข้างดี และจะส่งผลให้เงินบาทแข็งค่าขึ้นในระยะกลางและระยะยาว</w:t>
      </w:r>
      <w:r w:rsidR="00134706">
        <w:rPr>
          <w:rFonts w:ascii="TH SarabunPSK" w:hAnsi="TH SarabunPSK" w:cs="TH SarabunPSK" w:hint="cs"/>
          <w:cs/>
        </w:rPr>
        <w:t>อย่างไรก็ดี ค่าเงินบาทอาจอ่อนค่าลงในสิ้นปีนี้ตามการฟื้นตัวของดัชนีเงินเหรียญ</w:t>
      </w:r>
      <w:r w:rsidR="00D1317E">
        <w:rPr>
          <w:rFonts w:ascii="TH SarabunPSK" w:hAnsi="TH SarabunPSK" w:cs="TH SarabunPSK" w:hint="cs"/>
          <w:cs/>
        </w:rPr>
        <w:t>-</w:t>
      </w:r>
      <w:r w:rsidR="00134706">
        <w:rPr>
          <w:rFonts w:ascii="TH SarabunPSK" w:hAnsi="TH SarabunPSK" w:cs="TH SarabunPSK" w:hint="cs"/>
          <w:cs/>
        </w:rPr>
        <w:t xml:space="preserve">สหรัฐ (ดัชนี </w:t>
      </w:r>
      <w:r w:rsidR="00134706">
        <w:rPr>
          <w:rFonts w:ascii="TH SarabunPSK" w:hAnsi="TH SarabunPSK" w:cs="TH SarabunPSK"/>
        </w:rPr>
        <w:t xml:space="preserve">DXY) </w:t>
      </w:r>
      <w:r w:rsidR="00134706">
        <w:rPr>
          <w:rFonts w:ascii="TH SarabunPSK" w:hAnsi="TH SarabunPSK" w:cs="TH SarabunPSK" w:hint="cs"/>
          <w:cs/>
        </w:rPr>
        <w:t>และการชะลอตัวของสภาวะเงินเกินดุลในบัญชีเดินสะพัดของไทย</w:t>
      </w:r>
    </w:p>
    <w:p w:rsidR="00D5073A" w:rsidRPr="00E216DA" w:rsidRDefault="00CB1B1B" w:rsidP="00D5073A">
      <w:pPr>
        <w:tabs>
          <w:tab w:val="left" w:pos="567"/>
          <w:tab w:val="left" w:pos="851"/>
        </w:tabs>
        <w:spacing w:after="120"/>
        <w:jc w:val="thaiDistribute"/>
        <w:rPr>
          <w:rFonts w:ascii="TH SarabunPSK" w:hAnsi="TH SarabunPSK" w:cs="TH SarabunPSK"/>
          <w:cs/>
        </w:rPr>
      </w:pPr>
      <w:r w:rsidRPr="002A63C9">
        <w:rPr>
          <w:rFonts w:ascii="TH SarabunPSK" w:hAnsi="TH SarabunPSK" w:cs="TH SarabunPSK"/>
          <w:cs/>
        </w:rPr>
        <w:tab/>
      </w:r>
      <w:r w:rsidRPr="002A63C9">
        <w:rPr>
          <w:rFonts w:ascii="TH SarabunPSK" w:hAnsi="TH SarabunPSK" w:cs="TH SarabunPSK" w:hint="cs"/>
          <w:cs/>
        </w:rPr>
        <w:t>ดังนั้น ผู้ประกอบการควรติดตามความเคลื่อนไหวข้อมูลสำคัญของโลกในทุกมิติ เพราะอาจเป็นปัจจัยส่งผลกระทบต่อการส่งออกในปีนี้ เพื่อจะได้เตรียมกลยุทธ์รับมือ</w:t>
      </w:r>
      <w:r w:rsidRPr="002A63C9">
        <w:rPr>
          <w:rFonts w:ascii="TH SarabunPSK" w:hAnsi="TH SarabunPSK" w:cs="TH SarabunPSK" w:hint="cs"/>
          <w:cs/>
        </w:rPr>
        <w:lastRenderedPageBreak/>
        <w:t>เหตุการณ์ที่ไม่คาดคิดที่อาจเกิดขึ้นได้ พร้อมทั้งเร่งนำนวัตกรรมมาใช้ในการผลิตสร้างความแตกต่างให้กับสินค้าเพื่อหลีกเลี่ยงการแข่งขันด้านราคา และศึกษาติดตามเทรนด์การบริโภคอย่างสม่ำเสมอ เพื่อจะได้ผลิตสินค้าได้ตรงกับความต้องการของลูกค้ากลุ่มเป้าหมาย และสร้างธีมหรือ</w:t>
      </w:r>
      <w:r w:rsidR="00BC3AAA">
        <w:rPr>
          <w:rFonts w:ascii="TH SarabunPSK" w:hAnsi="TH SarabunPSK" w:cs="TH SarabunPSK"/>
          <w:cs/>
        </w:rPr>
        <w:br/>
      </w:r>
      <w:r w:rsidRPr="002A63C9">
        <w:rPr>
          <w:rFonts w:ascii="TH SarabunPSK" w:hAnsi="TH SarabunPSK" w:cs="TH SarabunPSK" w:hint="cs"/>
          <w:cs/>
        </w:rPr>
        <w:t>กิมมิคให้กับสินค้า ซึ่งเป็นแนวทางที่ผู้บริโภคยุคใหม่ให้ความสนใจ รวมถึงเน้นการทำตลาดแบบออฟไลน์ผสมผสานกับออนไลน์ (</w:t>
      </w:r>
      <w:r w:rsidRPr="002A63C9">
        <w:rPr>
          <w:rFonts w:ascii="TH SarabunPSK" w:hAnsi="TH SarabunPSK" w:cs="TH SarabunPSK"/>
        </w:rPr>
        <w:t>Omni Channel)</w:t>
      </w:r>
      <w:r w:rsidRPr="002A63C9">
        <w:rPr>
          <w:rFonts w:ascii="TH SarabunPSK" w:hAnsi="TH SarabunPSK" w:cs="TH SarabunPSK" w:hint="cs"/>
          <w:cs/>
        </w:rPr>
        <w:t xml:space="preserve"> ให้มากขึ้น ซึ่งจะช่วยสร้างประสบการณ์ซื้อขายที่ดีให้กับลูกค้า ตลอดจนสร้างพันธมิตรทางธุรกิจตั้งแต่ต้นน้ำถึงปลายน้ำ รักษาความสัมพันธ์ที่ดีกับ</w:t>
      </w:r>
      <w:r w:rsidRPr="002A63C9">
        <w:rPr>
          <w:rFonts w:ascii="TH SarabunPSK" w:hAnsi="TH SarabunPSK" w:cs="TH SarabunPSK" w:hint="cs"/>
          <w:cs/>
        </w:rPr>
        <w:lastRenderedPageBreak/>
        <w:t>ลูกค้าเก่าและลูกค้าใหม่</w:t>
      </w:r>
      <w:r w:rsidR="003073DB">
        <w:rPr>
          <w:rFonts w:ascii="TH SarabunPSK" w:hAnsi="TH SarabunPSK" w:cs="TH SarabunPSK" w:hint="cs"/>
          <w:cs/>
        </w:rPr>
        <w:t xml:space="preserve"> และเอาใจใส่ดูแลลูกค้าอย่างสม่ำเสมอ</w:t>
      </w:r>
      <w:r w:rsidR="00D5073A">
        <w:rPr>
          <w:rFonts w:ascii="TH SarabunPSK" w:hAnsi="TH SarabunPSK" w:cs="TH SarabunPSK" w:hint="cs"/>
          <w:cs/>
        </w:rPr>
        <w:t xml:space="preserve"> นอกจากนี้ ควร</w:t>
      </w:r>
      <w:r w:rsidR="00D5073A" w:rsidRPr="002A63C9">
        <w:rPr>
          <w:rFonts w:ascii="TH SarabunPSK" w:hAnsi="TH SarabunPSK" w:cs="TH SarabunPSK" w:hint="cs"/>
          <w:cs/>
        </w:rPr>
        <w:t>ป้องกันความเสี่ยงจากการผิดนัดชำระหนี้ของลูกค้าต่างประเทศด้วยการทำเลตเตอร์ออฟเครดิต (</w:t>
      </w:r>
      <w:r w:rsidR="00D5073A" w:rsidRPr="002A63C9">
        <w:rPr>
          <w:rFonts w:ascii="TH SarabunPSK" w:hAnsi="TH SarabunPSK" w:cs="TH SarabunPSK"/>
        </w:rPr>
        <w:t xml:space="preserve">Letter of Credit: LC) </w:t>
      </w:r>
      <w:r w:rsidR="00D5073A" w:rsidRPr="002A63C9">
        <w:rPr>
          <w:rFonts w:ascii="TH SarabunPSK" w:hAnsi="TH SarabunPSK" w:cs="TH SarabunPSK" w:hint="cs"/>
          <w:cs/>
        </w:rPr>
        <w:t xml:space="preserve">ป้องกันความเสี่ยงจากการไม่ได้รับชำระเงินค่าสินค้าจากผู้ซื้อด้วยการทำประกันการส่งออก (บริการของ </w:t>
      </w:r>
      <w:r w:rsidR="00D5073A" w:rsidRPr="002A63C9">
        <w:rPr>
          <w:rFonts w:ascii="TH SarabunPSK" w:hAnsi="TH SarabunPSK" w:cs="TH SarabunPSK"/>
        </w:rPr>
        <w:t xml:space="preserve">Exim Bank) </w:t>
      </w:r>
      <w:r w:rsidR="00D5073A" w:rsidRPr="002A63C9">
        <w:rPr>
          <w:rFonts w:ascii="TH SarabunPSK" w:hAnsi="TH SarabunPSK" w:cs="TH SarabunPSK" w:hint="cs"/>
          <w:cs/>
        </w:rPr>
        <w:t>และ</w:t>
      </w:r>
      <w:r w:rsidR="00D5073A" w:rsidRPr="002A63C9">
        <w:rPr>
          <w:rFonts w:ascii="TH SarabunPSK" w:hAnsi="TH SarabunPSK" w:cs="TH SarabunPSK"/>
          <w:cs/>
        </w:rPr>
        <w:t>บริหารความเสี่ยงด้วยการซื้อขายเงินตราต่างประเทศล่วงหน้า (</w:t>
      </w:r>
      <w:r w:rsidR="00D5073A" w:rsidRPr="002A63C9">
        <w:rPr>
          <w:rFonts w:ascii="TH SarabunPSK" w:hAnsi="TH SarabunPSK" w:cs="TH SarabunPSK"/>
        </w:rPr>
        <w:t xml:space="preserve">Forward Contract) </w:t>
      </w:r>
      <w:r w:rsidR="00D5073A" w:rsidRPr="002A63C9">
        <w:rPr>
          <w:rFonts w:ascii="TH SarabunPSK" w:hAnsi="TH SarabunPSK" w:cs="TH SarabunPSK" w:hint="cs"/>
          <w:cs/>
        </w:rPr>
        <w:t>เหล่านี้น่าจะช่วยให้การส่งออกอัญมณีและเครื่องประดับไทยในปีนี้เติบโตได้ในทิศทางบวก</w:t>
      </w:r>
    </w:p>
    <w:p w:rsidR="002D3B60" w:rsidRPr="002A63C9" w:rsidRDefault="002D3B60" w:rsidP="00CB1B1B">
      <w:pPr>
        <w:tabs>
          <w:tab w:val="left" w:pos="709"/>
          <w:tab w:val="left" w:pos="851"/>
        </w:tabs>
        <w:spacing w:before="120"/>
        <w:ind w:firstLine="567"/>
        <w:jc w:val="thaiDistribute"/>
        <w:rPr>
          <w:rFonts w:ascii="TH SarabunPSK" w:hAnsi="TH SarabunPSK" w:cs="TH SarabunPSK"/>
        </w:rPr>
        <w:sectPr w:rsidR="002D3B60" w:rsidRPr="002A63C9" w:rsidSect="00880F17">
          <w:type w:val="continuous"/>
          <w:pgSz w:w="11906" w:h="16838" w:code="9"/>
          <w:pgMar w:top="1247" w:right="1276" w:bottom="1247" w:left="1134" w:header="709" w:footer="709" w:gutter="0"/>
          <w:cols w:num="2" w:space="720"/>
        </w:sectPr>
      </w:pPr>
    </w:p>
    <w:p w:rsidR="00140A81" w:rsidRDefault="00140A81" w:rsidP="00ED4F2A">
      <w:pPr>
        <w:tabs>
          <w:tab w:val="left" w:pos="567"/>
        </w:tabs>
        <w:jc w:val="thaiDistribute"/>
        <w:rPr>
          <w:rFonts w:ascii="TH SarabunPSK" w:hAnsi="TH SarabunPSK" w:cs="TH SarabunPSK"/>
          <w:b/>
          <w:bCs/>
          <w:color w:val="000080"/>
        </w:rPr>
      </w:pPr>
    </w:p>
    <w:p w:rsidR="00D70665" w:rsidRPr="00882EB4" w:rsidRDefault="00D70665" w:rsidP="006743E1">
      <w:pPr>
        <w:tabs>
          <w:tab w:val="left" w:pos="709"/>
          <w:tab w:val="left" w:pos="851"/>
        </w:tabs>
        <w:spacing w:line="200" w:lineRule="exact"/>
        <w:jc w:val="distribute"/>
        <w:rPr>
          <w:rFonts w:ascii="TH SarabunPSK" w:hAnsi="TH SarabunPSK" w:cs="TH SarabunPSK"/>
          <w:cs/>
        </w:rPr>
        <w:sectPr w:rsidR="00D70665" w:rsidRPr="00882EB4" w:rsidSect="00140A81">
          <w:type w:val="continuous"/>
          <w:pgSz w:w="11906" w:h="16838" w:code="9"/>
          <w:pgMar w:top="1304" w:right="1276" w:bottom="1304" w:left="1134" w:header="709" w:footer="709" w:gutter="0"/>
          <w:cols w:space="720"/>
        </w:sectPr>
      </w:pPr>
    </w:p>
    <w:p w:rsidR="00FE43C0" w:rsidRPr="00D5073A" w:rsidRDefault="003E6AEE" w:rsidP="00D5073A">
      <w:pPr>
        <w:tabs>
          <w:tab w:val="left" w:pos="567"/>
          <w:tab w:val="left" w:pos="851"/>
        </w:tabs>
        <w:spacing w:after="120"/>
        <w:jc w:val="thaiDistribute"/>
        <w:rPr>
          <w:rFonts w:ascii="TH SarabunPSK" w:hAnsi="TH SarabunPSK" w:cs="TH SarabunPSK"/>
          <w:cs/>
        </w:rPr>
        <w:sectPr w:rsidR="00FE43C0" w:rsidRPr="00D5073A" w:rsidSect="00140A81">
          <w:type w:val="continuous"/>
          <w:pgSz w:w="11906" w:h="16838" w:code="9"/>
          <w:pgMar w:top="1304" w:right="1276" w:bottom="1304" w:left="1134" w:header="709" w:footer="709" w:gutter="0"/>
          <w:cols w:num="2" w:space="720"/>
        </w:sectPr>
      </w:pPr>
      <w:r w:rsidRPr="001C224F">
        <w:rPr>
          <w:rFonts w:ascii="TH SarabunPSK" w:hAnsi="TH SarabunPSK" w:cs="TH SarabunPSK"/>
          <w:b/>
          <w:bCs/>
          <w:color w:val="333399"/>
        </w:rPr>
        <w:lastRenderedPageBreak/>
        <w:tab/>
      </w:r>
    </w:p>
    <w:p w:rsidR="00480903" w:rsidRDefault="00480903" w:rsidP="00D5073A">
      <w:pPr>
        <w:pStyle w:val="BodyText"/>
        <w:tabs>
          <w:tab w:val="left" w:pos="426"/>
        </w:tabs>
        <w:spacing w:line="240" w:lineRule="auto"/>
        <w:outlineLvl w:val="0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480903" w:rsidRDefault="00480903" w:rsidP="00DC042E">
      <w:pPr>
        <w:pStyle w:val="BodyText"/>
        <w:tabs>
          <w:tab w:val="left" w:pos="426"/>
        </w:tabs>
        <w:spacing w:line="240" w:lineRule="auto"/>
        <w:jc w:val="right"/>
        <w:outlineLvl w:val="0"/>
        <w:rPr>
          <w:rFonts w:ascii="TH SarabunPSK" w:hAnsi="TH SarabunPSK" w:cs="TH SarabunPSK"/>
          <w:b w:val="0"/>
          <w:bCs w:val="0"/>
          <w:sz w:val="28"/>
          <w:szCs w:val="28"/>
        </w:rPr>
      </w:pPr>
    </w:p>
    <w:p w:rsidR="00DC042E" w:rsidRPr="00A57109" w:rsidRDefault="00DC042E" w:rsidP="00DC042E">
      <w:pPr>
        <w:pStyle w:val="BodyText"/>
        <w:tabs>
          <w:tab w:val="left" w:pos="426"/>
        </w:tabs>
        <w:spacing w:line="240" w:lineRule="auto"/>
        <w:jc w:val="right"/>
        <w:outlineLvl w:val="0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A57109">
        <w:rPr>
          <w:rFonts w:ascii="TH SarabunPSK" w:hAnsi="TH SarabunPSK" w:cs="TH SarabunPSK"/>
          <w:b w:val="0"/>
          <w:bCs w:val="0"/>
          <w:sz w:val="28"/>
          <w:szCs w:val="28"/>
          <w:cs/>
        </w:rPr>
        <w:t>ศูนย์ข้อมูลอัญมณีและเครื่องประดับ</w:t>
      </w:r>
    </w:p>
    <w:p w:rsidR="00DC042E" w:rsidRPr="00A57109" w:rsidRDefault="00DC042E" w:rsidP="00DC042E">
      <w:pPr>
        <w:pStyle w:val="BodyText"/>
        <w:tabs>
          <w:tab w:val="left" w:pos="426"/>
        </w:tabs>
        <w:spacing w:line="240" w:lineRule="auto"/>
        <w:jc w:val="right"/>
        <w:rPr>
          <w:rFonts w:ascii="TH SarabunPSK" w:hAnsi="TH SarabunPSK" w:cs="TH SarabunPSK"/>
          <w:b w:val="0"/>
          <w:bCs w:val="0"/>
          <w:sz w:val="28"/>
          <w:szCs w:val="28"/>
          <w:cs/>
        </w:rPr>
      </w:pPr>
      <w:r w:rsidRPr="00A57109">
        <w:rPr>
          <w:rFonts w:ascii="TH SarabunPSK" w:hAnsi="TH SarabunPSK" w:cs="TH SarabunPSK"/>
          <w:b w:val="0"/>
          <w:bCs w:val="0"/>
          <w:sz w:val="28"/>
          <w:szCs w:val="28"/>
          <w:cs/>
        </w:rPr>
        <w:t>สถาบันวิจัยและพัฒนาอัญมณีและเครื่องประดับแห่งชาติ (องค์การมหาชน)</w:t>
      </w:r>
    </w:p>
    <w:p w:rsidR="00DC042E" w:rsidRPr="00A57109" w:rsidRDefault="004E058F" w:rsidP="00DC042E">
      <w:pPr>
        <w:pStyle w:val="BodyText"/>
        <w:tabs>
          <w:tab w:val="left" w:pos="426"/>
        </w:tabs>
        <w:spacing w:line="240" w:lineRule="auto"/>
        <w:jc w:val="right"/>
        <w:rPr>
          <w:rFonts w:ascii="TH SarabunPSK" w:hAnsi="TH SarabunPSK" w:cs="TH SarabunPSK"/>
          <w:b w:val="0"/>
          <w:bCs w:val="0"/>
          <w:sz w:val="28"/>
          <w:szCs w:val="28"/>
        </w:rPr>
      </w:pPr>
      <w:r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3</w:t>
      </w:r>
      <w:r w:rsidR="00EA063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0</w:t>
      </w:r>
      <w:r w:rsidR="00D5073A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 xml:space="preserve"> </w:t>
      </w:r>
      <w:r w:rsidR="00EA0638">
        <w:rPr>
          <w:rFonts w:ascii="TH SarabunPSK" w:hAnsi="TH SarabunPSK" w:cs="TH SarabunPSK" w:hint="cs"/>
          <w:b w:val="0"/>
          <w:bCs w:val="0"/>
          <w:sz w:val="28"/>
          <w:szCs w:val="28"/>
          <w:cs/>
        </w:rPr>
        <w:t>มกราคม</w:t>
      </w:r>
      <w:r w:rsidR="00DC042E" w:rsidRPr="00A57109">
        <w:rPr>
          <w:rFonts w:ascii="TH SarabunPSK" w:hAnsi="TH SarabunPSK" w:cs="TH SarabunPSK"/>
          <w:b w:val="0"/>
          <w:bCs w:val="0"/>
          <w:sz w:val="28"/>
          <w:szCs w:val="28"/>
          <w:cs/>
        </w:rPr>
        <w:t xml:space="preserve"> 25</w:t>
      </w:r>
      <w:r w:rsidR="00AD59BF">
        <w:rPr>
          <w:rFonts w:ascii="TH SarabunPSK" w:hAnsi="TH SarabunPSK" w:cs="TH SarabunPSK"/>
          <w:b w:val="0"/>
          <w:bCs w:val="0"/>
          <w:sz w:val="28"/>
          <w:szCs w:val="28"/>
        </w:rPr>
        <w:t>6</w:t>
      </w:r>
      <w:r w:rsidR="00EA0638">
        <w:rPr>
          <w:rFonts w:ascii="TH SarabunPSK" w:hAnsi="TH SarabunPSK" w:cs="TH SarabunPSK"/>
          <w:b w:val="0"/>
          <w:bCs w:val="0"/>
          <w:sz w:val="28"/>
          <w:szCs w:val="28"/>
        </w:rPr>
        <w:t>1</w:t>
      </w: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Pr="00145CDA" w:rsidRDefault="00145CDA" w:rsidP="00145CDA">
      <w:pPr>
        <w:rPr>
          <w:rFonts w:ascii="TH SarabunPSK" w:hAnsi="TH SarabunPSK" w:cs="TH SarabunPSK"/>
          <w:b/>
          <w:bCs/>
        </w:rPr>
      </w:pPr>
    </w:p>
    <w:p w:rsidR="00145CDA" w:rsidRDefault="00145CDA" w:rsidP="00145CDA">
      <w:pPr>
        <w:rPr>
          <w:rFonts w:ascii="TH SarabunPSK" w:hAnsi="TH SarabunPSK" w:cs="TH SarabunPSK"/>
          <w:b/>
          <w:bCs/>
        </w:rPr>
      </w:pPr>
    </w:p>
    <w:p w:rsidR="005441A4" w:rsidRDefault="005441A4" w:rsidP="00145CDA">
      <w:pPr>
        <w:rPr>
          <w:rFonts w:ascii="TH SarabunPSK" w:hAnsi="TH SarabunPSK" w:cs="TH SarabunPSK"/>
          <w:b/>
          <w:bCs/>
        </w:rPr>
      </w:pPr>
    </w:p>
    <w:p w:rsidR="005441A4" w:rsidRDefault="005441A4" w:rsidP="00145CDA">
      <w:pPr>
        <w:rPr>
          <w:rFonts w:ascii="TH SarabunPSK" w:hAnsi="TH SarabunPSK" w:cs="TH SarabunPSK"/>
          <w:b/>
          <w:bCs/>
        </w:rPr>
      </w:pPr>
    </w:p>
    <w:p w:rsidR="005441A4" w:rsidRDefault="005441A4" w:rsidP="00145CDA">
      <w:pPr>
        <w:rPr>
          <w:rFonts w:ascii="TH SarabunPSK" w:hAnsi="TH SarabunPSK" w:cs="TH SarabunPSK"/>
          <w:b/>
          <w:bCs/>
        </w:rPr>
      </w:pPr>
    </w:p>
    <w:p w:rsidR="0015105C" w:rsidRDefault="0015105C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E216DA" w:rsidRDefault="00E216DA" w:rsidP="00145CDA">
      <w:pPr>
        <w:rPr>
          <w:rFonts w:ascii="TH SarabunPSK" w:hAnsi="TH SarabunPSK" w:cs="TH SarabunPSK"/>
          <w:b/>
          <w:bCs/>
        </w:rPr>
      </w:pPr>
    </w:p>
    <w:p w:rsidR="002D2C0F" w:rsidRPr="00145CDA" w:rsidRDefault="002D2C0F" w:rsidP="00145CDA">
      <w:pPr>
        <w:rPr>
          <w:rFonts w:ascii="TH SarabunPSK" w:hAnsi="TH SarabunPSK" w:cs="TH SarabunPSK"/>
          <w:color w:val="000080"/>
        </w:rPr>
      </w:pPr>
      <w:r w:rsidRPr="00145CDA">
        <w:rPr>
          <w:rFonts w:ascii="TH SarabunPSK" w:hAnsi="TH SarabunPSK" w:cs="TH SarabunPSK"/>
          <w:sz w:val="24"/>
          <w:szCs w:val="24"/>
        </w:rPr>
        <w:t xml:space="preserve">* </w:t>
      </w:r>
      <w:r w:rsidRPr="00145CDA">
        <w:rPr>
          <w:rFonts w:ascii="TH SarabunPSK" w:hAnsi="TH SarabunPSK" w:cs="TH SarabunPSK"/>
          <w:sz w:val="24"/>
          <w:szCs w:val="24"/>
          <w:cs/>
        </w:rPr>
        <w:t xml:space="preserve">พิกัดอัตราศุลกากรตอนที่ </w:t>
      </w:r>
      <w:r w:rsidRPr="00145CDA">
        <w:rPr>
          <w:rFonts w:ascii="TH SarabunPSK" w:hAnsi="TH SarabunPSK" w:cs="TH SarabunPSK"/>
          <w:sz w:val="24"/>
          <w:szCs w:val="24"/>
        </w:rPr>
        <w:t xml:space="preserve">71 </w:t>
      </w:r>
      <w:r w:rsidRPr="00145CDA">
        <w:rPr>
          <w:rFonts w:ascii="TH SarabunPSK" w:hAnsi="TH SarabunPSK" w:cs="TH SarabunPSK"/>
          <w:sz w:val="24"/>
          <w:szCs w:val="24"/>
          <w:cs/>
        </w:rPr>
        <w:t xml:space="preserve">ว่าด้วย </w:t>
      </w:r>
      <w:r w:rsidRPr="00145CDA">
        <w:rPr>
          <w:rFonts w:ascii="TH SarabunPSK" w:hAnsi="TH SarabunPSK" w:cs="TH SarabunPSK"/>
          <w:sz w:val="24"/>
          <w:szCs w:val="24"/>
        </w:rPr>
        <w:t>“</w:t>
      </w:r>
      <w:r w:rsidRPr="00145CDA">
        <w:rPr>
          <w:rFonts w:ascii="TH SarabunPSK" w:hAnsi="TH SarabunPSK" w:cs="TH SarabunPSK"/>
          <w:sz w:val="24"/>
          <w:szCs w:val="24"/>
          <w:cs/>
        </w:rPr>
        <w:t>ไข่มุกธรรมชาติหรือไข่มุกเลี้ยง รัตนชาติหรือกึ่งรัตนชาติ โลหะมีค่า โลหะที่หุ้มติดด้วยโลหะมีค่า และของที่ทำด้วยของดังกล่าว เครื่องเพชรพลอย และรูปพรรณที่เป็นของเทียม เหรียญกษาปณ์</w:t>
      </w:r>
      <w:r w:rsidRPr="00145CDA">
        <w:rPr>
          <w:rFonts w:ascii="TH SarabunPSK" w:hAnsi="TH SarabunPSK" w:cs="TH SarabunPSK"/>
          <w:sz w:val="24"/>
          <w:szCs w:val="24"/>
        </w:rPr>
        <w:t xml:space="preserve">”   </w:t>
      </w:r>
    </w:p>
    <w:sectPr w:rsidR="002D2C0F" w:rsidRPr="00145CDA" w:rsidSect="00140A81">
      <w:type w:val="continuous"/>
      <w:pgSz w:w="11906" w:h="16838" w:code="9"/>
      <w:pgMar w:top="1304" w:right="1276" w:bottom="130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0FB2" w:rsidRDefault="00940FB2">
      <w:r>
        <w:separator/>
      </w:r>
    </w:p>
  </w:endnote>
  <w:endnote w:type="continuationSeparator" w:id="1">
    <w:p w:rsidR="00940FB2" w:rsidRDefault="00940F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Arial Unicode MS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AB8" w:rsidRDefault="00AE2AB8">
    <w:pPr>
      <w:pStyle w:val="Footer"/>
    </w:pPr>
    <w:r>
      <w:rPr>
        <w:noProof/>
      </w:rPr>
      <w:pict>
        <v:line id="Line 2" o:spid="_x0000_s2049" style="position:absolute;z-index:251657728;visibility:visible;mso-wrap-distance-top:-3e-5mm;mso-wrap-distance-bottom:-3e-5mm" from=".9pt,8.1pt" to="476.1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axlFA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" o:allowincell="f" strokecolor="red" strokeweight="1.5pt"/>
      </w:pict>
    </w:r>
  </w:p>
  <w:p w:rsidR="00AE2AB8" w:rsidRPr="00E42763" w:rsidRDefault="00AE2AB8">
    <w:pPr>
      <w:pStyle w:val="Footer"/>
      <w:jc w:val="center"/>
      <w:rPr>
        <w:rFonts w:ascii="TH SarabunPSK" w:hAnsi="TH SarabunPSK" w:cs="TH SarabunPSK"/>
        <w:sz w:val="24"/>
        <w:szCs w:val="24"/>
      </w:rPr>
    </w:pPr>
    <w:r w:rsidRPr="00E42763">
      <w:rPr>
        <w:rFonts w:ascii="TH SarabunPSK" w:hAnsi="TH SarabunPSK" w:cs="TH SarabunPSK"/>
        <w:sz w:val="24"/>
        <w:szCs w:val="24"/>
      </w:rPr>
      <w:t>-</w:t>
    </w:r>
    <w:r w:rsidRPr="00E42763">
      <w:rPr>
        <w:rStyle w:val="PageNumber"/>
        <w:rFonts w:ascii="TH SarabunPSK" w:hAnsi="TH SarabunPSK" w:cs="TH SarabunPSK"/>
        <w:sz w:val="24"/>
        <w:szCs w:val="24"/>
      </w:rPr>
      <w:fldChar w:fldCharType="begin"/>
    </w:r>
    <w:r w:rsidRPr="00E42763">
      <w:rPr>
        <w:rStyle w:val="PageNumber"/>
        <w:rFonts w:ascii="TH SarabunPSK" w:hAnsi="TH SarabunPSK" w:cs="TH SarabunPSK"/>
        <w:sz w:val="24"/>
        <w:szCs w:val="24"/>
      </w:rPr>
      <w:instrText xml:space="preserve"> PAGE </w:instrText>
    </w:r>
    <w:r w:rsidRPr="00E42763">
      <w:rPr>
        <w:rStyle w:val="PageNumber"/>
        <w:rFonts w:ascii="TH SarabunPSK" w:hAnsi="TH SarabunPSK" w:cs="TH SarabunPSK"/>
        <w:sz w:val="24"/>
        <w:szCs w:val="24"/>
      </w:rPr>
      <w:fldChar w:fldCharType="separate"/>
    </w:r>
    <w:r w:rsidR="00BA4283">
      <w:rPr>
        <w:rStyle w:val="PageNumber"/>
        <w:rFonts w:ascii="TH SarabunPSK" w:hAnsi="TH SarabunPSK" w:cs="TH SarabunPSK"/>
        <w:noProof/>
        <w:sz w:val="24"/>
        <w:szCs w:val="24"/>
      </w:rPr>
      <w:t>2</w:t>
    </w:r>
    <w:r w:rsidRPr="00E42763">
      <w:rPr>
        <w:rStyle w:val="PageNumber"/>
        <w:rFonts w:ascii="TH SarabunPSK" w:hAnsi="TH SarabunPSK" w:cs="TH SarabunPSK"/>
        <w:sz w:val="24"/>
        <w:szCs w:val="24"/>
      </w:rPr>
      <w:fldChar w:fldCharType="end"/>
    </w:r>
    <w:r w:rsidRPr="00E42763">
      <w:rPr>
        <w:rStyle w:val="PageNumber"/>
        <w:rFonts w:ascii="TH SarabunPSK" w:hAnsi="TH SarabunPSK" w:cs="TH SarabunPSK"/>
        <w:sz w:val="24"/>
        <w:szCs w:val="24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0FB2" w:rsidRDefault="00940FB2">
      <w:r>
        <w:separator/>
      </w:r>
    </w:p>
  </w:footnote>
  <w:footnote w:type="continuationSeparator" w:id="1">
    <w:p w:rsidR="00940FB2" w:rsidRDefault="00940F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2" type="#_x0000_t75" style="width:9.4pt;height:9.4pt" o:bullet="t">
        <v:imagedata r:id="rId1" o:title="BD14581_"/>
      </v:shape>
    </w:pict>
  </w:numPicBullet>
  <w:numPicBullet w:numPicBulletId="1">
    <w:pict>
      <v:shape id="_x0000_i1093" type="#_x0000_t75" style="width:10.95pt;height:10.95pt" o:bullet="t">
        <v:imagedata r:id="rId2" o:title="BD14579_"/>
      </v:shape>
    </w:pict>
  </w:numPicBullet>
  <w:abstractNum w:abstractNumId="0">
    <w:nsid w:val="09AF28ED"/>
    <w:multiLevelType w:val="singleLevel"/>
    <w:tmpl w:val="7494D96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sz w:val="16"/>
        <w:szCs w:val="16"/>
      </w:rPr>
    </w:lvl>
  </w:abstractNum>
  <w:abstractNum w:abstractNumId="1">
    <w:nsid w:val="0B0A211F"/>
    <w:multiLevelType w:val="hybridMultilevel"/>
    <w:tmpl w:val="BC266D1C"/>
    <w:lvl w:ilvl="0" w:tplc="9BDE0E88">
      <w:start w:val="1"/>
      <w:numFmt w:val="bullet"/>
      <w:lvlText w:val="-"/>
      <w:lvlJc w:val="left"/>
      <w:pPr>
        <w:tabs>
          <w:tab w:val="num" w:pos="1422"/>
        </w:tabs>
        <w:ind w:left="1422" w:hanging="855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>
    <w:nsid w:val="0CBE0730"/>
    <w:multiLevelType w:val="singleLevel"/>
    <w:tmpl w:val="DDE06F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3">
    <w:nsid w:val="1CFD59D9"/>
    <w:multiLevelType w:val="hybridMultilevel"/>
    <w:tmpl w:val="A01603EA"/>
    <w:lvl w:ilvl="0" w:tplc="C298EAB4">
      <w:numFmt w:val="bullet"/>
      <w:lvlText w:val="-"/>
      <w:lvlJc w:val="left"/>
      <w:pPr>
        <w:tabs>
          <w:tab w:val="num" w:pos="951"/>
        </w:tabs>
        <w:ind w:left="951" w:hanging="525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>
    <w:nsid w:val="1EBF3DB0"/>
    <w:multiLevelType w:val="hybridMultilevel"/>
    <w:tmpl w:val="9FDEB16A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  <w:color w:val="1F497D" w:themeColor="text2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36B85EAA"/>
    <w:multiLevelType w:val="singleLevel"/>
    <w:tmpl w:val="A43634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8"/>
        <w:szCs w:val="18"/>
      </w:rPr>
    </w:lvl>
  </w:abstractNum>
  <w:abstractNum w:abstractNumId="6">
    <w:nsid w:val="422425EB"/>
    <w:multiLevelType w:val="hybridMultilevel"/>
    <w:tmpl w:val="5232AFE4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5AF0D0C"/>
    <w:multiLevelType w:val="singleLevel"/>
    <w:tmpl w:val="A43634B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8"/>
        <w:szCs w:val="18"/>
      </w:rPr>
    </w:lvl>
  </w:abstractNum>
  <w:abstractNum w:abstractNumId="8">
    <w:nsid w:val="4CD30120"/>
    <w:multiLevelType w:val="hybridMultilevel"/>
    <w:tmpl w:val="3C0045E2"/>
    <w:lvl w:ilvl="0" w:tplc="AA98F7BA">
      <w:start w:val="1"/>
      <w:numFmt w:val="bullet"/>
      <w:lvlText w:val=""/>
      <w:lvlPicBulletId w:val="0"/>
      <w:lvlJc w:val="left"/>
      <w:pPr>
        <w:ind w:left="1070" w:hanging="360"/>
      </w:pPr>
      <w:rPr>
        <w:rFonts w:ascii="Symbol" w:hAnsi="Symbol" w:hint="default"/>
        <w:color w:val="1F497D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98E6F58"/>
    <w:multiLevelType w:val="hybridMultilevel"/>
    <w:tmpl w:val="4694EDC0"/>
    <w:lvl w:ilvl="0" w:tplc="DD0251C4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CC12484"/>
    <w:multiLevelType w:val="singleLevel"/>
    <w:tmpl w:val="DDE06F3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  <w:sz w:val="16"/>
        <w:szCs w:val="16"/>
      </w:rPr>
    </w:lvl>
  </w:abstractNum>
  <w:abstractNum w:abstractNumId="11">
    <w:nsid w:val="705959D5"/>
    <w:multiLevelType w:val="hybridMultilevel"/>
    <w:tmpl w:val="8BD606A8"/>
    <w:lvl w:ilvl="0" w:tplc="AA98F7BA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1F497D" w:themeColor="text2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3560653"/>
    <w:multiLevelType w:val="hybridMultilevel"/>
    <w:tmpl w:val="D2BACD1C"/>
    <w:lvl w:ilvl="0" w:tplc="49B66178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6"/>
  </w:num>
  <w:num w:numId="8">
    <w:abstractNumId w:val="1"/>
  </w:num>
  <w:num w:numId="9">
    <w:abstractNumId w:val="3"/>
  </w:num>
  <w:num w:numId="10">
    <w:abstractNumId w:val="12"/>
  </w:num>
  <w:num w:numId="11">
    <w:abstractNumId w:val="4"/>
  </w:num>
  <w:num w:numId="12">
    <w:abstractNumId w:val="1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>
      <o:colormru v:ext="edit" colors="#009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BA5C76"/>
    <w:rsid w:val="00000695"/>
    <w:rsid w:val="00000A6E"/>
    <w:rsid w:val="0000147C"/>
    <w:rsid w:val="00001712"/>
    <w:rsid w:val="00001BD7"/>
    <w:rsid w:val="00002031"/>
    <w:rsid w:val="000020E0"/>
    <w:rsid w:val="00002481"/>
    <w:rsid w:val="000027ED"/>
    <w:rsid w:val="00002AC9"/>
    <w:rsid w:val="00002B7F"/>
    <w:rsid w:val="00003BEF"/>
    <w:rsid w:val="0000436B"/>
    <w:rsid w:val="000046C0"/>
    <w:rsid w:val="00004747"/>
    <w:rsid w:val="000048A0"/>
    <w:rsid w:val="000056BE"/>
    <w:rsid w:val="00005B28"/>
    <w:rsid w:val="00005DAE"/>
    <w:rsid w:val="00005E29"/>
    <w:rsid w:val="00005F1B"/>
    <w:rsid w:val="000061DF"/>
    <w:rsid w:val="00006BA4"/>
    <w:rsid w:val="00006D01"/>
    <w:rsid w:val="00006ED0"/>
    <w:rsid w:val="000078D0"/>
    <w:rsid w:val="00007AF7"/>
    <w:rsid w:val="00010493"/>
    <w:rsid w:val="0001098F"/>
    <w:rsid w:val="00010B5B"/>
    <w:rsid w:val="00010CF3"/>
    <w:rsid w:val="00010D19"/>
    <w:rsid w:val="000110C9"/>
    <w:rsid w:val="00011942"/>
    <w:rsid w:val="00011972"/>
    <w:rsid w:val="00011CD1"/>
    <w:rsid w:val="0001307D"/>
    <w:rsid w:val="00013251"/>
    <w:rsid w:val="00013479"/>
    <w:rsid w:val="000140F4"/>
    <w:rsid w:val="00014918"/>
    <w:rsid w:val="000150CD"/>
    <w:rsid w:val="000153A1"/>
    <w:rsid w:val="000153F3"/>
    <w:rsid w:val="000160D7"/>
    <w:rsid w:val="000164B3"/>
    <w:rsid w:val="000165AF"/>
    <w:rsid w:val="00016847"/>
    <w:rsid w:val="00016A4C"/>
    <w:rsid w:val="00016A59"/>
    <w:rsid w:val="0001702F"/>
    <w:rsid w:val="000174D1"/>
    <w:rsid w:val="000174ED"/>
    <w:rsid w:val="00017C05"/>
    <w:rsid w:val="00017DCD"/>
    <w:rsid w:val="00017E24"/>
    <w:rsid w:val="00020A48"/>
    <w:rsid w:val="00020F61"/>
    <w:rsid w:val="000211E2"/>
    <w:rsid w:val="0002141E"/>
    <w:rsid w:val="00021868"/>
    <w:rsid w:val="00021ECE"/>
    <w:rsid w:val="00022384"/>
    <w:rsid w:val="0002277C"/>
    <w:rsid w:val="00022CC0"/>
    <w:rsid w:val="00022EA0"/>
    <w:rsid w:val="00023173"/>
    <w:rsid w:val="00023320"/>
    <w:rsid w:val="00023682"/>
    <w:rsid w:val="000237AB"/>
    <w:rsid w:val="00023925"/>
    <w:rsid w:val="00023DCC"/>
    <w:rsid w:val="0002459A"/>
    <w:rsid w:val="0002469B"/>
    <w:rsid w:val="00024766"/>
    <w:rsid w:val="00024DDA"/>
    <w:rsid w:val="00024F5A"/>
    <w:rsid w:val="000252C4"/>
    <w:rsid w:val="0002566D"/>
    <w:rsid w:val="00025A3C"/>
    <w:rsid w:val="00025D62"/>
    <w:rsid w:val="00025DFB"/>
    <w:rsid w:val="000262E5"/>
    <w:rsid w:val="00026606"/>
    <w:rsid w:val="0002670A"/>
    <w:rsid w:val="00026891"/>
    <w:rsid w:val="00026B10"/>
    <w:rsid w:val="00026B8C"/>
    <w:rsid w:val="00026C4F"/>
    <w:rsid w:val="0002710D"/>
    <w:rsid w:val="00027594"/>
    <w:rsid w:val="00027975"/>
    <w:rsid w:val="00027D2C"/>
    <w:rsid w:val="00027DC0"/>
    <w:rsid w:val="00027DFB"/>
    <w:rsid w:val="000304F0"/>
    <w:rsid w:val="00030590"/>
    <w:rsid w:val="000305C5"/>
    <w:rsid w:val="000312F2"/>
    <w:rsid w:val="000313E3"/>
    <w:rsid w:val="00031550"/>
    <w:rsid w:val="00031AC3"/>
    <w:rsid w:val="00031B00"/>
    <w:rsid w:val="00031B24"/>
    <w:rsid w:val="00031CB6"/>
    <w:rsid w:val="00032083"/>
    <w:rsid w:val="00032356"/>
    <w:rsid w:val="000327C7"/>
    <w:rsid w:val="000327D0"/>
    <w:rsid w:val="00032BA1"/>
    <w:rsid w:val="000330AC"/>
    <w:rsid w:val="00033C70"/>
    <w:rsid w:val="000340F0"/>
    <w:rsid w:val="00034406"/>
    <w:rsid w:val="00034413"/>
    <w:rsid w:val="000344C0"/>
    <w:rsid w:val="00034973"/>
    <w:rsid w:val="00034A1D"/>
    <w:rsid w:val="00034C2F"/>
    <w:rsid w:val="00034F1E"/>
    <w:rsid w:val="0003530B"/>
    <w:rsid w:val="000353EE"/>
    <w:rsid w:val="00035BC3"/>
    <w:rsid w:val="00035D13"/>
    <w:rsid w:val="00035D73"/>
    <w:rsid w:val="00036ECA"/>
    <w:rsid w:val="00037360"/>
    <w:rsid w:val="000379AE"/>
    <w:rsid w:val="0004043E"/>
    <w:rsid w:val="00040655"/>
    <w:rsid w:val="00040864"/>
    <w:rsid w:val="0004089B"/>
    <w:rsid w:val="00040BAF"/>
    <w:rsid w:val="00040FEA"/>
    <w:rsid w:val="0004130B"/>
    <w:rsid w:val="0004132E"/>
    <w:rsid w:val="0004224D"/>
    <w:rsid w:val="000427A7"/>
    <w:rsid w:val="00042A37"/>
    <w:rsid w:val="00043361"/>
    <w:rsid w:val="00043402"/>
    <w:rsid w:val="00043734"/>
    <w:rsid w:val="0004423A"/>
    <w:rsid w:val="00044828"/>
    <w:rsid w:val="000448B6"/>
    <w:rsid w:val="00044C21"/>
    <w:rsid w:val="00044FFE"/>
    <w:rsid w:val="000453AF"/>
    <w:rsid w:val="000457EE"/>
    <w:rsid w:val="0004585B"/>
    <w:rsid w:val="00045935"/>
    <w:rsid w:val="0004594F"/>
    <w:rsid w:val="000459E8"/>
    <w:rsid w:val="00045CEC"/>
    <w:rsid w:val="00046139"/>
    <w:rsid w:val="000461F0"/>
    <w:rsid w:val="000465AB"/>
    <w:rsid w:val="00046BF9"/>
    <w:rsid w:val="000472CB"/>
    <w:rsid w:val="000475BB"/>
    <w:rsid w:val="00047C15"/>
    <w:rsid w:val="00047C35"/>
    <w:rsid w:val="00047E93"/>
    <w:rsid w:val="00050023"/>
    <w:rsid w:val="000504D6"/>
    <w:rsid w:val="00050548"/>
    <w:rsid w:val="000505E1"/>
    <w:rsid w:val="000507B7"/>
    <w:rsid w:val="000508CF"/>
    <w:rsid w:val="00050C3E"/>
    <w:rsid w:val="0005147B"/>
    <w:rsid w:val="000514F8"/>
    <w:rsid w:val="00051614"/>
    <w:rsid w:val="000516F3"/>
    <w:rsid w:val="000518B5"/>
    <w:rsid w:val="00051F13"/>
    <w:rsid w:val="000520C6"/>
    <w:rsid w:val="00052243"/>
    <w:rsid w:val="000529B9"/>
    <w:rsid w:val="0005347A"/>
    <w:rsid w:val="000538BA"/>
    <w:rsid w:val="00053941"/>
    <w:rsid w:val="00053C14"/>
    <w:rsid w:val="00053CEE"/>
    <w:rsid w:val="00054903"/>
    <w:rsid w:val="0005493B"/>
    <w:rsid w:val="0005494D"/>
    <w:rsid w:val="00054C24"/>
    <w:rsid w:val="00054DB1"/>
    <w:rsid w:val="00054E2B"/>
    <w:rsid w:val="00054F8A"/>
    <w:rsid w:val="000551DF"/>
    <w:rsid w:val="000551F2"/>
    <w:rsid w:val="0005526A"/>
    <w:rsid w:val="00055535"/>
    <w:rsid w:val="000555B8"/>
    <w:rsid w:val="00055A67"/>
    <w:rsid w:val="00055AAC"/>
    <w:rsid w:val="000560C3"/>
    <w:rsid w:val="0005680D"/>
    <w:rsid w:val="00056EA6"/>
    <w:rsid w:val="000572F1"/>
    <w:rsid w:val="0006034F"/>
    <w:rsid w:val="00060460"/>
    <w:rsid w:val="000605CC"/>
    <w:rsid w:val="00060CF5"/>
    <w:rsid w:val="00060FBB"/>
    <w:rsid w:val="00061353"/>
    <w:rsid w:val="00061612"/>
    <w:rsid w:val="00062B2C"/>
    <w:rsid w:val="00062C8D"/>
    <w:rsid w:val="00063AA3"/>
    <w:rsid w:val="0006430C"/>
    <w:rsid w:val="0006454A"/>
    <w:rsid w:val="0006498C"/>
    <w:rsid w:val="00064B08"/>
    <w:rsid w:val="00064DE6"/>
    <w:rsid w:val="00064FAB"/>
    <w:rsid w:val="000654AE"/>
    <w:rsid w:val="000654CD"/>
    <w:rsid w:val="00065733"/>
    <w:rsid w:val="00066409"/>
    <w:rsid w:val="000664FC"/>
    <w:rsid w:val="00067588"/>
    <w:rsid w:val="00067909"/>
    <w:rsid w:val="00067947"/>
    <w:rsid w:val="00067AA6"/>
    <w:rsid w:val="00067BD9"/>
    <w:rsid w:val="00067DB0"/>
    <w:rsid w:val="00067F3F"/>
    <w:rsid w:val="0007017C"/>
    <w:rsid w:val="000706DF"/>
    <w:rsid w:val="000706FE"/>
    <w:rsid w:val="000714C4"/>
    <w:rsid w:val="000715B2"/>
    <w:rsid w:val="00071DA5"/>
    <w:rsid w:val="00071E00"/>
    <w:rsid w:val="00071E67"/>
    <w:rsid w:val="00072164"/>
    <w:rsid w:val="00072A07"/>
    <w:rsid w:val="00072A38"/>
    <w:rsid w:val="000731FF"/>
    <w:rsid w:val="00073683"/>
    <w:rsid w:val="00073C0F"/>
    <w:rsid w:val="00074611"/>
    <w:rsid w:val="00074E58"/>
    <w:rsid w:val="00074F10"/>
    <w:rsid w:val="00074FE7"/>
    <w:rsid w:val="00075935"/>
    <w:rsid w:val="00075B36"/>
    <w:rsid w:val="00075BFA"/>
    <w:rsid w:val="000761ED"/>
    <w:rsid w:val="0007641C"/>
    <w:rsid w:val="00076690"/>
    <w:rsid w:val="00076A8B"/>
    <w:rsid w:val="00076C22"/>
    <w:rsid w:val="00077214"/>
    <w:rsid w:val="00077A6D"/>
    <w:rsid w:val="00077B02"/>
    <w:rsid w:val="0008044A"/>
    <w:rsid w:val="00080D27"/>
    <w:rsid w:val="0008136C"/>
    <w:rsid w:val="0008185C"/>
    <w:rsid w:val="000819C7"/>
    <w:rsid w:val="00081A9B"/>
    <w:rsid w:val="00081B18"/>
    <w:rsid w:val="00081F94"/>
    <w:rsid w:val="00082525"/>
    <w:rsid w:val="000826AF"/>
    <w:rsid w:val="00082775"/>
    <w:rsid w:val="00082DAD"/>
    <w:rsid w:val="00082E36"/>
    <w:rsid w:val="000830AE"/>
    <w:rsid w:val="000833B3"/>
    <w:rsid w:val="000836D6"/>
    <w:rsid w:val="000840D7"/>
    <w:rsid w:val="00084675"/>
    <w:rsid w:val="000847A9"/>
    <w:rsid w:val="000849FE"/>
    <w:rsid w:val="00084A40"/>
    <w:rsid w:val="00084A4C"/>
    <w:rsid w:val="000850C2"/>
    <w:rsid w:val="0008511C"/>
    <w:rsid w:val="0008541B"/>
    <w:rsid w:val="00085C55"/>
    <w:rsid w:val="00085D27"/>
    <w:rsid w:val="00085DF5"/>
    <w:rsid w:val="000863BB"/>
    <w:rsid w:val="00086505"/>
    <w:rsid w:val="000873B5"/>
    <w:rsid w:val="00087893"/>
    <w:rsid w:val="000879B2"/>
    <w:rsid w:val="00087B8E"/>
    <w:rsid w:val="00087BF4"/>
    <w:rsid w:val="00087C88"/>
    <w:rsid w:val="00087E63"/>
    <w:rsid w:val="000906D4"/>
    <w:rsid w:val="00090CE3"/>
    <w:rsid w:val="00090EEF"/>
    <w:rsid w:val="00090FBF"/>
    <w:rsid w:val="0009141D"/>
    <w:rsid w:val="00091903"/>
    <w:rsid w:val="00092AD7"/>
    <w:rsid w:val="00092BC4"/>
    <w:rsid w:val="00092D41"/>
    <w:rsid w:val="0009370D"/>
    <w:rsid w:val="00093769"/>
    <w:rsid w:val="000937F1"/>
    <w:rsid w:val="00093CD4"/>
    <w:rsid w:val="00093E11"/>
    <w:rsid w:val="00093F0F"/>
    <w:rsid w:val="00093F9C"/>
    <w:rsid w:val="0009408F"/>
    <w:rsid w:val="00094102"/>
    <w:rsid w:val="000941E9"/>
    <w:rsid w:val="0009493D"/>
    <w:rsid w:val="00094B7F"/>
    <w:rsid w:val="00094F38"/>
    <w:rsid w:val="0009514F"/>
    <w:rsid w:val="0009516B"/>
    <w:rsid w:val="0009586A"/>
    <w:rsid w:val="00095C2C"/>
    <w:rsid w:val="00095F9E"/>
    <w:rsid w:val="00096998"/>
    <w:rsid w:val="00096B35"/>
    <w:rsid w:val="000972F6"/>
    <w:rsid w:val="00097529"/>
    <w:rsid w:val="00097706"/>
    <w:rsid w:val="0009784A"/>
    <w:rsid w:val="000979CF"/>
    <w:rsid w:val="00097C5E"/>
    <w:rsid w:val="000A016E"/>
    <w:rsid w:val="000A07EA"/>
    <w:rsid w:val="000A0811"/>
    <w:rsid w:val="000A0A93"/>
    <w:rsid w:val="000A0DDC"/>
    <w:rsid w:val="000A109D"/>
    <w:rsid w:val="000A12B6"/>
    <w:rsid w:val="000A182D"/>
    <w:rsid w:val="000A1EF5"/>
    <w:rsid w:val="000A1F45"/>
    <w:rsid w:val="000A23C2"/>
    <w:rsid w:val="000A27CF"/>
    <w:rsid w:val="000A2F1A"/>
    <w:rsid w:val="000A360B"/>
    <w:rsid w:val="000A3860"/>
    <w:rsid w:val="000A49B9"/>
    <w:rsid w:val="000A4AA4"/>
    <w:rsid w:val="000A4BC6"/>
    <w:rsid w:val="000A4BED"/>
    <w:rsid w:val="000A4D19"/>
    <w:rsid w:val="000A4FAC"/>
    <w:rsid w:val="000A5342"/>
    <w:rsid w:val="000A580A"/>
    <w:rsid w:val="000A6236"/>
    <w:rsid w:val="000A62ED"/>
    <w:rsid w:val="000A635B"/>
    <w:rsid w:val="000A6499"/>
    <w:rsid w:val="000A6A2B"/>
    <w:rsid w:val="000A6C5E"/>
    <w:rsid w:val="000A6CBD"/>
    <w:rsid w:val="000A70F3"/>
    <w:rsid w:val="000A717F"/>
    <w:rsid w:val="000A7731"/>
    <w:rsid w:val="000B0098"/>
    <w:rsid w:val="000B02B5"/>
    <w:rsid w:val="000B0381"/>
    <w:rsid w:val="000B0863"/>
    <w:rsid w:val="000B08FA"/>
    <w:rsid w:val="000B0DBF"/>
    <w:rsid w:val="000B10C6"/>
    <w:rsid w:val="000B19AB"/>
    <w:rsid w:val="000B1A6D"/>
    <w:rsid w:val="000B1DB5"/>
    <w:rsid w:val="000B1F7B"/>
    <w:rsid w:val="000B2424"/>
    <w:rsid w:val="000B2DEC"/>
    <w:rsid w:val="000B3336"/>
    <w:rsid w:val="000B396D"/>
    <w:rsid w:val="000B3983"/>
    <w:rsid w:val="000B3BEC"/>
    <w:rsid w:val="000B3CA6"/>
    <w:rsid w:val="000B3E5B"/>
    <w:rsid w:val="000B45E5"/>
    <w:rsid w:val="000B495E"/>
    <w:rsid w:val="000B4EB5"/>
    <w:rsid w:val="000B4F6B"/>
    <w:rsid w:val="000B5082"/>
    <w:rsid w:val="000B5266"/>
    <w:rsid w:val="000B59BF"/>
    <w:rsid w:val="000B5E72"/>
    <w:rsid w:val="000B6026"/>
    <w:rsid w:val="000B62B7"/>
    <w:rsid w:val="000B6374"/>
    <w:rsid w:val="000B6483"/>
    <w:rsid w:val="000B65A3"/>
    <w:rsid w:val="000B6635"/>
    <w:rsid w:val="000B68F3"/>
    <w:rsid w:val="000B6F14"/>
    <w:rsid w:val="000B70E3"/>
    <w:rsid w:val="000B7120"/>
    <w:rsid w:val="000B7158"/>
    <w:rsid w:val="000B71E6"/>
    <w:rsid w:val="000B77E9"/>
    <w:rsid w:val="000B7B3A"/>
    <w:rsid w:val="000C01D1"/>
    <w:rsid w:val="000C09AC"/>
    <w:rsid w:val="000C09D7"/>
    <w:rsid w:val="000C0B69"/>
    <w:rsid w:val="000C1B83"/>
    <w:rsid w:val="000C1B9E"/>
    <w:rsid w:val="000C1D43"/>
    <w:rsid w:val="000C2A15"/>
    <w:rsid w:val="000C320C"/>
    <w:rsid w:val="000C3236"/>
    <w:rsid w:val="000C32F6"/>
    <w:rsid w:val="000C340D"/>
    <w:rsid w:val="000C3411"/>
    <w:rsid w:val="000C363A"/>
    <w:rsid w:val="000C3646"/>
    <w:rsid w:val="000C3A39"/>
    <w:rsid w:val="000C421A"/>
    <w:rsid w:val="000C4473"/>
    <w:rsid w:val="000C4710"/>
    <w:rsid w:val="000C4C4E"/>
    <w:rsid w:val="000C4CBF"/>
    <w:rsid w:val="000C4F2E"/>
    <w:rsid w:val="000C503B"/>
    <w:rsid w:val="000C5464"/>
    <w:rsid w:val="000C57A4"/>
    <w:rsid w:val="000C5D89"/>
    <w:rsid w:val="000C6468"/>
    <w:rsid w:val="000C65D6"/>
    <w:rsid w:val="000C65EE"/>
    <w:rsid w:val="000C698F"/>
    <w:rsid w:val="000C6FC7"/>
    <w:rsid w:val="000C7562"/>
    <w:rsid w:val="000C7AF0"/>
    <w:rsid w:val="000D054A"/>
    <w:rsid w:val="000D0A1F"/>
    <w:rsid w:val="000D1115"/>
    <w:rsid w:val="000D146C"/>
    <w:rsid w:val="000D176A"/>
    <w:rsid w:val="000D1791"/>
    <w:rsid w:val="000D1D4B"/>
    <w:rsid w:val="000D1E28"/>
    <w:rsid w:val="000D1FD8"/>
    <w:rsid w:val="000D1FE0"/>
    <w:rsid w:val="000D1FF8"/>
    <w:rsid w:val="000D22CB"/>
    <w:rsid w:val="000D2670"/>
    <w:rsid w:val="000D2D4F"/>
    <w:rsid w:val="000D2E76"/>
    <w:rsid w:val="000D2EAD"/>
    <w:rsid w:val="000D2FD2"/>
    <w:rsid w:val="000D3021"/>
    <w:rsid w:val="000D3CC0"/>
    <w:rsid w:val="000D3EB7"/>
    <w:rsid w:val="000D40A6"/>
    <w:rsid w:val="000D42A8"/>
    <w:rsid w:val="000D44E7"/>
    <w:rsid w:val="000D4637"/>
    <w:rsid w:val="000D4657"/>
    <w:rsid w:val="000D49A0"/>
    <w:rsid w:val="000D4A95"/>
    <w:rsid w:val="000D4F9B"/>
    <w:rsid w:val="000D50A7"/>
    <w:rsid w:val="000D5B26"/>
    <w:rsid w:val="000D5C0C"/>
    <w:rsid w:val="000D5D9D"/>
    <w:rsid w:val="000D5FE8"/>
    <w:rsid w:val="000D5FFC"/>
    <w:rsid w:val="000D6109"/>
    <w:rsid w:val="000D636A"/>
    <w:rsid w:val="000D63E7"/>
    <w:rsid w:val="000D6649"/>
    <w:rsid w:val="000D6958"/>
    <w:rsid w:val="000D699D"/>
    <w:rsid w:val="000D6BC3"/>
    <w:rsid w:val="000D6CD4"/>
    <w:rsid w:val="000D6D4C"/>
    <w:rsid w:val="000D6E40"/>
    <w:rsid w:val="000D6ED5"/>
    <w:rsid w:val="000D70DD"/>
    <w:rsid w:val="000D79C4"/>
    <w:rsid w:val="000E0155"/>
    <w:rsid w:val="000E03CE"/>
    <w:rsid w:val="000E07BF"/>
    <w:rsid w:val="000E087E"/>
    <w:rsid w:val="000E0AFC"/>
    <w:rsid w:val="000E0F76"/>
    <w:rsid w:val="000E1157"/>
    <w:rsid w:val="000E1551"/>
    <w:rsid w:val="000E17EE"/>
    <w:rsid w:val="000E1BB7"/>
    <w:rsid w:val="000E2214"/>
    <w:rsid w:val="000E28E5"/>
    <w:rsid w:val="000E2B12"/>
    <w:rsid w:val="000E2F25"/>
    <w:rsid w:val="000E2FD6"/>
    <w:rsid w:val="000E3503"/>
    <w:rsid w:val="000E38C2"/>
    <w:rsid w:val="000E3B2D"/>
    <w:rsid w:val="000E3FDD"/>
    <w:rsid w:val="000E417B"/>
    <w:rsid w:val="000E41D2"/>
    <w:rsid w:val="000E44D0"/>
    <w:rsid w:val="000E45F3"/>
    <w:rsid w:val="000E4606"/>
    <w:rsid w:val="000E4760"/>
    <w:rsid w:val="000E4761"/>
    <w:rsid w:val="000E49E8"/>
    <w:rsid w:val="000E4A71"/>
    <w:rsid w:val="000E4AF8"/>
    <w:rsid w:val="000E4B1E"/>
    <w:rsid w:val="000E516C"/>
    <w:rsid w:val="000E5219"/>
    <w:rsid w:val="000E5313"/>
    <w:rsid w:val="000E5442"/>
    <w:rsid w:val="000E59E4"/>
    <w:rsid w:val="000E5AC2"/>
    <w:rsid w:val="000E5D2E"/>
    <w:rsid w:val="000E5E71"/>
    <w:rsid w:val="000E648A"/>
    <w:rsid w:val="000E6597"/>
    <w:rsid w:val="000E6882"/>
    <w:rsid w:val="000E68FC"/>
    <w:rsid w:val="000E6A84"/>
    <w:rsid w:val="000E6EAD"/>
    <w:rsid w:val="000E7336"/>
    <w:rsid w:val="000E7546"/>
    <w:rsid w:val="000E7595"/>
    <w:rsid w:val="000E7A2E"/>
    <w:rsid w:val="000E7DB0"/>
    <w:rsid w:val="000F011A"/>
    <w:rsid w:val="000F017C"/>
    <w:rsid w:val="000F04DE"/>
    <w:rsid w:val="000F06E7"/>
    <w:rsid w:val="000F09F6"/>
    <w:rsid w:val="000F0AFA"/>
    <w:rsid w:val="000F0CE5"/>
    <w:rsid w:val="000F0E45"/>
    <w:rsid w:val="000F10EF"/>
    <w:rsid w:val="000F1321"/>
    <w:rsid w:val="000F14DB"/>
    <w:rsid w:val="000F15B0"/>
    <w:rsid w:val="000F15EC"/>
    <w:rsid w:val="000F18BD"/>
    <w:rsid w:val="000F21CE"/>
    <w:rsid w:val="000F262E"/>
    <w:rsid w:val="000F2674"/>
    <w:rsid w:val="000F277A"/>
    <w:rsid w:val="000F2CDE"/>
    <w:rsid w:val="000F2F8F"/>
    <w:rsid w:val="000F339A"/>
    <w:rsid w:val="000F3A7D"/>
    <w:rsid w:val="000F3DFA"/>
    <w:rsid w:val="000F3F7D"/>
    <w:rsid w:val="000F531B"/>
    <w:rsid w:val="000F53E0"/>
    <w:rsid w:val="000F5421"/>
    <w:rsid w:val="000F5557"/>
    <w:rsid w:val="000F59A4"/>
    <w:rsid w:val="000F5CD4"/>
    <w:rsid w:val="000F5D08"/>
    <w:rsid w:val="000F5D67"/>
    <w:rsid w:val="000F63D0"/>
    <w:rsid w:val="000F646F"/>
    <w:rsid w:val="000F6D4F"/>
    <w:rsid w:val="000F7092"/>
    <w:rsid w:val="000F713A"/>
    <w:rsid w:val="000F7640"/>
    <w:rsid w:val="000F789E"/>
    <w:rsid w:val="000F7B7F"/>
    <w:rsid w:val="000F7ECA"/>
    <w:rsid w:val="00100017"/>
    <w:rsid w:val="001004F4"/>
    <w:rsid w:val="001004FB"/>
    <w:rsid w:val="001007AF"/>
    <w:rsid w:val="0010088D"/>
    <w:rsid w:val="00100C85"/>
    <w:rsid w:val="0010151E"/>
    <w:rsid w:val="0010169B"/>
    <w:rsid w:val="00101734"/>
    <w:rsid w:val="00101A76"/>
    <w:rsid w:val="00101C93"/>
    <w:rsid w:val="001020DF"/>
    <w:rsid w:val="001021D2"/>
    <w:rsid w:val="00102556"/>
    <w:rsid w:val="001025E5"/>
    <w:rsid w:val="00102750"/>
    <w:rsid w:val="001027E0"/>
    <w:rsid w:val="00102FDB"/>
    <w:rsid w:val="0010351C"/>
    <w:rsid w:val="00103A0C"/>
    <w:rsid w:val="00103AD7"/>
    <w:rsid w:val="00103E20"/>
    <w:rsid w:val="0010470C"/>
    <w:rsid w:val="001048E6"/>
    <w:rsid w:val="00104A8D"/>
    <w:rsid w:val="00104DBD"/>
    <w:rsid w:val="0010502E"/>
    <w:rsid w:val="001051DA"/>
    <w:rsid w:val="0010550B"/>
    <w:rsid w:val="0010570E"/>
    <w:rsid w:val="00105D38"/>
    <w:rsid w:val="00106367"/>
    <w:rsid w:val="00106889"/>
    <w:rsid w:val="00106A21"/>
    <w:rsid w:val="00106D37"/>
    <w:rsid w:val="00107052"/>
    <w:rsid w:val="00107245"/>
    <w:rsid w:val="00107BC3"/>
    <w:rsid w:val="0011009B"/>
    <w:rsid w:val="00110187"/>
    <w:rsid w:val="0011024E"/>
    <w:rsid w:val="001108F7"/>
    <w:rsid w:val="00110C7F"/>
    <w:rsid w:val="0011176F"/>
    <w:rsid w:val="00111BA5"/>
    <w:rsid w:val="00111D5A"/>
    <w:rsid w:val="00112AB2"/>
    <w:rsid w:val="00112BA6"/>
    <w:rsid w:val="00112C0F"/>
    <w:rsid w:val="00112F26"/>
    <w:rsid w:val="001134BE"/>
    <w:rsid w:val="00113754"/>
    <w:rsid w:val="00113798"/>
    <w:rsid w:val="0011386A"/>
    <w:rsid w:val="00113960"/>
    <w:rsid w:val="00113B2D"/>
    <w:rsid w:val="00113D15"/>
    <w:rsid w:val="00114393"/>
    <w:rsid w:val="0011453C"/>
    <w:rsid w:val="0011471B"/>
    <w:rsid w:val="001152CA"/>
    <w:rsid w:val="0011597B"/>
    <w:rsid w:val="00115F89"/>
    <w:rsid w:val="00116CB0"/>
    <w:rsid w:val="00116E53"/>
    <w:rsid w:val="00117397"/>
    <w:rsid w:val="001176AB"/>
    <w:rsid w:val="00120797"/>
    <w:rsid w:val="001209F3"/>
    <w:rsid w:val="00120EB4"/>
    <w:rsid w:val="00120ED5"/>
    <w:rsid w:val="00121034"/>
    <w:rsid w:val="001212A1"/>
    <w:rsid w:val="0012149B"/>
    <w:rsid w:val="001214F7"/>
    <w:rsid w:val="001216BF"/>
    <w:rsid w:val="0012171B"/>
    <w:rsid w:val="00121B4D"/>
    <w:rsid w:val="00121C91"/>
    <w:rsid w:val="00121D0F"/>
    <w:rsid w:val="00122A6C"/>
    <w:rsid w:val="00122AEC"/>
    <w:rsid w:val="00122EA1"/>
    <w:rsid w:val="00122FC5"/>
    <w:rsid w:val="00122FE2"/>
    <w:rsid w:val="00123048"/>
    <w:rsid w:val="00123774"/>
    <w:rsid w:val="001237C1"/>
    <w:rsid w:val="00123C3A"/>
    <w:rsid w:val="00123D8E"/>
    <w:rsid w:val="0012400F"/>
    <w:rsid w:val="0012438E"/>
    <w:rsid w:val="0012443F"/>
    <w:rsid w:val="00124817"/>
    <w:rsid w:val="00124D9C"/>
    <w:rsid w:val="0012521F"/>
    <w:rsid w:val="001252E6"/>
    <w:rsid w:val="001252FA"/>
    <w:rsid w:val="0012530C"/>
    <w:rsid w:val="0012575A"/>
    <w:rsid w:val="00125953"/>
    <w:rsid w:val="00125BD8"/>
    <w:rsid w:val="001261DB"/>
    <w:rsid w:val="0012632A"/>
    <w:rsid w:val="00126553"/>
    <w:rsid w:val="0012658A"/>
    <w:rsid w:val="0012681E"/>
    <w:rsid w:val="001269C9"/>
    <w:rsid w:val="00126DEF"/>
    <w:rsid w:val="00127002"/>
    <w:rsid w:val="001270C1"/>
    <w:rsid w:val="00127574"/>
    <w:rsid w:val="001277A8"/>
    <w:rsid w:val="00127ABB"/>
    <w:rsid w:val="00127CBF"/>
    <w:rsid w:val="00127DE1"/>
    <w:rsid w:val="00130803"/>
    <w:rsid w:val="00130A69"/>
    <w:rsid w:val="00130D60"/>
    <w:rsid w:val="00130F7F"/>
    <w:rsid w:val="00131202"/>
    <w:rsid w:val="001314B6"/>
    <w:rsid w:val="0013152C"/>
    <w:rsid w:val="00131AD4"/>
    <w:rsid w:val="00131EA6"/>
    <w:rsid w:val="00131ED2"/>
    <w:rsid w:val="00132070"/>
    <w:rsid w:val="00132309"/>
    <w:rsid w:val="00132431"/>
    <w:rsid w:val="001325EE"/>
    <w:rsid w:val="00132913"/>
    <w:rsid w:val="00132A64"/>
    <w:rsid w:val="00132DCF"/>
    <w:rsid w:val="001341FD"/>
    <w:rsid w:val="001346B7"/>
    <w:rsid w:val="00134706"/>
    <w:rsid w:val="00134768"/>
    <w:rsid w:val="00134BCF"/>
    <w:rsid w:val="001352AF"/>
    <w:rsid w:val="001352F4"/>
    <w:rsid w:val="0013535E"/>
    <w:rsid w:val="001353A4"/>
    <w:rsid w:val="001354DF"/>
    <w:rsid w:val="001359B3"/>
    <w:rsid w:val="00135BD2"/>
    <w:rsid w:val="00135E2D"/>
    <w:rsid w:val="00135FB1"/>
    <w:rsid w:val="00136964"/>
    <w:rsid w:val="001369EF"/>
    <w:rsid w:val="001379EB"/>
    <w:rsid w:val="0014003C"/>
    <w:rsid w:val="00140A81"/>
    <w:rsid w:val="00140DAF"/>
    <w:rsid w:val="00140E74"/>
    <w:rsid w:val="00140FA5"/>
    <w:rsid w:val="001413E3"/>
    <w:rsid w:val="00141906"/>
    <w:rsid w:val="00141C31"/>
    <w:rsid w:val="00141F7C"/>
    <w:rsid w:val="00141FC0"/>
    <w:rsid w:val="0014243A"/>
    <w:rsid w:val="00142747"/>
    <w:rsid w:val="001427E0"/>
    <w:rsid w:val="00142909"/>
    <w:rsid w:val="00142CD8"/>
    <w:rsid w:val="00143219"/>
    <w:rsid w:val="001433F6"/>
    <w:rsid w:val="001434A8"/>
    <w:rsid w:val="001435BC"/>
    <w:rsid w:val="001438C0"/>
    <w:rsid w:val="00143900"/>
    <w:rsid w:val="00143D36"/>
    <w:rsid w:val="00143E32"/>
    <w:rsid w:val="00143F9D"/>
    <w:rsid w:val="00144081"/>
    <w:rsid w:val="00144141"/>
    <w:rsid w:val="00144334"/>
    <w:rsid w:val="00144363"/>
    <w:rsid w:val="00144433"/>
    <w:rsid w:val="001448C9"/>
    <w:rsid w:val="00144E17"/>
    <w:rsid w:val="001455F8"/>
    <w:rsid w:val="00145CDA"/>
    <w:rsid w:val="00145E0B"/>
    <w:rsid w:val="00145F65"/>
    <w:rsid w:val="00146175"/>
    <w:rsid w:val="001464F3"/>
    <w:rsid w:val="00146712"/>
    <w:rsid w:val="00146A0A"/>
    <w:rsid w:val="00146AA3"/>
    <w:rsid w:val="00146CE5"/>
    <w:rsid w:val="00146E9E"/>
    <w:rsid w:val="0014751A"/>
    <w:rsid w:val="00147A32"/>
    <w:rsid w:val="00147A4A"/>
    <w:rsid w:val="00147CE5"/>
    <w:rsid w:val="00147D64"/>
    <w:rsid w:val="00147F03"/>
    <w:rsid w:val="001500D3"/>
    <w:rsid w:val="001504EA"/>
    <w:rsid w:val="001504F7"/>
    <w:rsid w:val="00150B1F"/>
    <w:rsid w:val="00150C56"/>
    <w:rsid w:val="0015105C"/>
    <w:rsid w:val="001516D7"/>
    <w:rsid w:val="00151B5B"/>
    <w:rsid w:val="00151C3F"/>
    <w:rsid w:val="0015207A"/>
    <w:rsid w:val="001520B3"/>
    <w:rsid w:val="001521A6"/>
    <w:rsid w:val="0015225A"/>
    <w:rsid w:val="00152368"/>
    <w:rsid w:val="0015256F"/>
    <w:rsid w:val="001529F7"/>
    <w:rsid w:val="00153315"/>
    <w:rsid w:val="00153316"/>
    <w:rsid w:val="0015332E"/>
    <w:rsid w:val="0015363F"/>
    <w:rsid w:val="00153906"/>
    <w:rsid w:val="00153B12"/>
    <w:rsid w:val="0015474D"/>
    <w:rsid w:val="0015478A"/>
    <w:rsid w:val="001549A8"/>
    <w:rsid w:val="00154A01"/>
    <w:rsid w:val="00154C1B"/>
    <w:rsid w:val="00154EF2"/>
    <w:rsid w:val="001552DC"/>
    <w:rsid w:val="00156237"/>
    <w:rsid w:val="0015640E"/>
    <w:rsid w:val="00156B52"/>
    <w:rsid w:val="00156E93"/>
    <w:rsid w:val="0015723D"/>
    <w:rsid w:val="00157360"/>
    <w:rsid w:val="00157701"/>
    <w:rsid w:val="00157D97"/>
    <w:rsid w:val="0016045F"/>
    <w:rsid w:val="0016046C"/>
    <w:rsid w:val="0016174B"/>
    <w:rsid w:val="00161F99"/>
    <w:rsid w:val="00162022"/>
    <w:rsid w:val="001621F5"/>
    <w:rsid w:val="0016294C"/>
    <w:rsid w:val="00163050"/>
    <w:rsid w:val="001631C2"/>
    <w:rsid w:val="00163660"/>
    <w:rsid w:val="001636F8"/>
    <w:rsid w:val="0016380A"/>
    <w:rsid w:val="001638BF"/>
    <w:rsid w:val="00164119"/>
    <w:rsid w:val="001644A1"/>
    <w:rsid w:val="00164ABA"/>
    <w:rsid w:val="00164EEE"/>
    <w:rsid w:val="001654A7"/>
    <w:rsid w:val="00165BEF"/>
    <w:rsid w:val="001664DE"/>
    <w:rsid w:val="001666AC"/>
    <w:rsid w:val="00166CFB"/>
    <w:rsid w:val="00166DD1"/>
    <w:rsid w:val="00166FBB"/>
    <w:rsid w:val="00167AD5"/>
    <w:rsid w:val="00167E63"/>
    <w:rsid w:val="00170273"/>
    <w:rsid w:val="00170374"/>
    <w:rsid w:val="00170436"/>
    <w:rsid w:val="0017054A"/>
    <w:rsid w:val="00170918"/>
    <w:rsid w:val="00170EAB"/>
    <w:rsid w:val="001712D6"/>
    <w:rsid w:val="001717A0"/>
    <w:rsid w:val="00172699"/>
    <w:rsid w:val="00172CC1"/>
    <w:rsid w:val="001736C7"/>
    <w:rsid w:val="00173DBC"/>
    <w:rsid w:val="001740CF"/>
    <w:rsid w:val="001743E0"/>
    <w:rsid w:val="0017456E"/>
    <w:rsid w:val="00174805"/>
    <w:rsid w:val="001748C2"/>
    <w:rsid w:val="00174F83"/>
    <w:rsid w:val="0017509B"/>
    <w:rsid w:val="0017515C"/>
    <w:rsid w:val="0017526B"/>
    <w:rsid w:val="00175374"/>
    <w:rsid w:val="00175700"/>
    <w:rsid w:val="00175AC7"/>
    <w:rsid w:val="00175E6E"/>
    <w:rsid w:val="00175F51"/>
    <w:rsid w:val="00176389"/>
    <w:rsid w:val="001765E8"/>
    <w:rsid w:val="0017663F"/>
    <w:rsid w:val="001767B7"/>
    <w:rsid w:val="0017694E"/>
    <w:rsid w:val="00176C1A"/>
    <w:rsid w:val="00176C32"/>
    <w:rsid w:val="00176FE8"/>
    <w:rsid w:val="00177360"/>
    <w:rsid w:val="00177471"/>
    <w:rsid w:val="00177638"/>
    <w:rsid w:val="00177E2A"/>
    <w:rsid w:val="001804A7"/>
    <w:rsid w:val="00180A74"/>
    <w:rsid w:val="00180EA9"/>
    <w:rsid w:val="0018134C"/>
    <w:rsid w:val="001813BD"/>
    <w:rsid w:val="00181634"/>
    <w:rsid w:val="00181A6D"/>
    <w:rsid w:val="00181B9A"/>
    <w:rsid w:val="00182935"/>
    <w:rsid w:val="001829AF"/>
    <w:rsid w:val="00182C0F"/>
    <w:rsid w:val="001831AF"/>
    <w:rsid w:val="001832A3"/>
    <w:rsid w:val="00183323"/>
    <w:rsid w:val="0018334D"/>
    <w:rsid w:val="00183547"/>
    <w:rsid w:val="001838BE"/>
    <w:rsid w:val="00183BA9"/>
    <w:rsid w:val="00183C5A"/>
    <w:rsid w:val="00183F1C"/>
    <w:rsid w:val="0018412F"/>
    <w:rsid w:val="0018445C"/>
    <w:rsid w:val="001844E1"/>
    <w:rsid w:val="00184914"/>
    <w:rsid w:val="00184A63"/>
    <w:rsid w:val="00184AEB"/>
    <w:rsid w:val="00184FA0"/>
    <w:rsid w:val="00185069"/>
    <w:rsid w:val="001856D6"/>
    <w:rsid w:val="00185ECC"/>
    <w:rsid w:val="00186073"/>
    <w:rsid w:val="00186318"/>
    <w:rsid w:val="001863D4"/>
    <w:rsid w:val="0018695B"/>
    <w:rsid w:val="00186E91"/>
    <w:rsid w:val="00187734"/>
    <w:rsid w:val="001877E1"/>
    <w:rsid w:val="00187906"/>
    <w:rsid w:val="00187ADE"/>
    <w:rsid w:val="00187D36"/>
    <w:rsid w:val="00187D5E"/>
    <w:rsid w:val="00190066"/>
    <w:rsid w:val="001901F4"/>
    <w:rsid w:val="001903CA"/>
    <w:rsid w:val="00190797"/>
    <w:rsid w:val="00190892"/>
    <w:rsid w:val="00190BF5"/>
    <w:rsid w:val="00190FCC"/>
    <w:rsid w:val="00191273"/>
    <w:rsid w:val="00191444"/>
    <w:rsid w:val="0019193C"/>
    <w:rsid w:val="00191ADA"/>
    <w:rsid w:val="00191BDB"/>
    <w:rsid w:val="00192298"/>
    <w:rsid w:val="001924C5"/>
    <w:rsid w:val="00192AA6"/>
    <w:rsid w:val="00192B65"/>
    <w:rsid w:val="00192CAC"/>
    <w:rsid w:val="00193297"/>
    <w:rsid w:val="00193304"/>
    <w:rsid w:val="0019386D"/>
    <w:rsid w:val="00193B3B"/>
    <w:rsid w:val="00193D64"/>
    <w:rsid w:val="00195153"/>
    <w:rsid w:val="0019527A"/>
    <w:rsid w:val="00195286"/>
    <w:rsid w:val="00195AB0"/>
    <w:rsid w:val="00195ECA"/>
    <w:rsid w:val="001967F1"/>
    <w:rsid w:val="00197083"/>
    <w:rsid w:val="00197286"/>
    <w:rsid w:val="00197A1A"/>
    <w:rsid w:val="001A0658"/>
    <w:rsid w:val="001A0839"/>
    <w:rsid w:val="001A08CD"/>
    <w:rsid w:val="001A0C6E"/>
    <w:rsid w:val="001A0CDC"/>
    <w:rsid w:val="001A0D26"/>
    <w:rsid w:val="001A1550"/>
    <w:rsid w:val="001A1556"/>
    <w:rsid w:val="001A19C2"/>
    <w:rsid w:val="001A1B03"/>
    <w:rsid w:val="001A1FEE"/>
    <w:rsid w:val="001A2650"/>
    <w:rsid w:val="001A2B8E"/>
    <w:rsid w:val="001A2E1B"/>
    <w:rsid w:val="001A30F9"/>
    <w:rsid w:val="001A33F9"/>
    <w:rsid w:val="001A3621"/>
    <w:rsid w:val="001A3903"/>
    <w:rsid w:val="001A3BE9"/>
    <w:rsid w:val="001A3FFA"/>
    <w:rsid w:val="001A4126"/>
    <w:rsid w:val="001A4F1A"/>
    <w:rsid w:val="001A5118"/>
    <w:rsid w:val="001A51F7"/>
    <w:rsid w:val="001A5323"/>
    <w:rsid w:val="001A556C"/>
    <w:rsid w:val="001A5CDA"/>
    <w:rsid w:val="001A60DB"/>
    <w:rsid w:val="001A6258"/>
    <w:rsid w:val="001A633B"/>
    <w:rsid w:val="001A6454"/>
    <w:rsid w:val="001A69E7"/>
    <w:rsid w:val="001A6E05"/>
    <w:rsid w:val="001A7801"/>
    <w:rsid w:val="001A79EA"/>
    <w:rsid w:val="001B0375"/>
    <w:rsid w:val="001B04F0"/>
    <w:rsid w:val="001B05D1"/>
    <w:rsid w:val="001B0B34"/>
    <w:rsid w:val="001B108E"/>
    <w:rsid w:val="001B1098"/>
    <w:rsid w:val="001B18C0"/>
    <w:rsid w:val="001B1980"/>
    <w:rsid w:val="001B1EE0"/>
    <w:rsid w:val="001B1F9A"/>
    <w:rsid w:val="001B20B6"/>
    <w:rsid w:val="001B2467"/>
    <w:rsid w:val="001B29B7"/>
    <w:rsid w:val="001B29BC"/>
    <w:rsid w:val="001B339A"/>
    <w:rsid w:val="001B33BD"/>
    <w:rsid w:val="001B3639"/>
    <w:rsid w:val="001B379C"/>
    <w:rsid w:val="001B3C5E"/>
    <w:rsid w:val="001B3D49"/>
    <w:rsid w:val="001B4448"/>
    <w:rsid w:val="001B4DCC"/>
    <w:rsid w:val="001B4E6A"/>
    <w:rsid w:val="001B502A"/>
    <w:rsid w:val="001B5130"/>
    <w:rsid w:val="001B521A"/>
    <w:rsid w:val="001B543B"/>
    <w:rsid w:val="001B56B7"/>
    <w:rsid w:val="001B5761"/>
    <w:rsid w:val="001B593D"/>
    <w:rsid w:val="001B593E"/>
    <w:rsid w:val="001B6022"/>
    <w:rsid w:val="001B673D"/>
    <w:rsid w:val="001B6A15"/>
    <w:rsid w:val="001B6A9C"/>
    <w:rsid w:val="001B6AC9"/>
    <w:rsid w:val="001B6B59"/>
    <w:rsid w:val="001B6C04"/>
    <w:rsid w:val="001B7373"/>
    <w:rsid w:val="001B73FE"/>
    <w:rsid w:val="001B7588"/>
    <w:rsid w:val="001B7B47"/>
    <w:rsid w:val="001B7DDE"/>
    <w:rsid w:val="001C0266"/>
    <w:rsid w:val="001C0A42"/>
    <w:rsid w:val="001C138A"/>
    <w:rsid w:val="001C1992"/>
    <w:rsid w:val="001C1ACF"/>
    <w:rsid w:val="001C21A5"/>
    <w:rsid w:val="001C224F"/>
    <w:rsid w:val="001C237E"/>
    <w:rsid w:val="001C2396"/>
    <w:rsid w:val="001C29B3"/>
    <w:rsid w:val="001C2A15"/>
    <w:rsid w:val="001C2A37"/>
    <w:rsid w:val="001C33D4"/>
    <w:rsid w:val="001C3948"/>
    <w:rsid w:val="001C3B09"/>
    <w:rsid w:val="001C3B4C"/>
    <w:rsid w:val="001C3BCA"/>
    <w:rsid w:val="001C44D1"/>
    <w:rsid w:val="001C46AE"/>
    <w:rsid w:val="001C4917"/>
    <w:rsid w:val="001C4B43"/>
    <w:rsid w:val="001C4DE9"/>
    <w:rsid w:val="001C4ED2"/>
    <w:rsid w:val="001C52C1"/>
    <w:rsid w:val="001C5628"/>
    <w:rsid w:val="001C57B4"/>
    <w:rsid w:val="001C5923"/>
    <w:rsid w:val="001C5A63"/>
    <w:rsid w:val="001C5DEC"/>
    <w:rsid w:val="001C6150"/>
    <w:rsid w:val="001C630A"/>
    <w:rsid w:val="001C6EFF"/>
    <w:rsid w:val="001C6F62"/>
    <w:rsid w:val="001C7302"/>
    <w:rsid w:val="001C7733"/>
    <w:rsid w:val="001C7B44"/>
    <w:rsid w:val="001C7B96"/>
    <w:rsid w:val="001C7C67"/>
    <w:rsid w:val="001D0440"/>
    <w:rsid w:val="001D0485"/>
    <w:rsid w:val="001D0962"/>
    <w:rsid w:val="001D0BCB"/>
    <w:rsid w:val="001D0E11"/>
    <w:rsid w:val="001D1280"/>
    <w:rsid w:val="001D1376"/>
    <w:rsid w:val="001D1480"/>
    <w:rsid w:val="001D14BF"/>
    <w:rsid w:val="001D16C1"/>
    <w:rsid w:val="001D25CC"/>
    <w:rsid w:val="001D277F"/>
    <w:rsid w:val="001D2C8D"/>
    <w:rsid w:val="001D2CC4"/>
    <w:rsid w:val="001D2D72"/>
    <w:rsid w:val="001D315A"/>
    <w:rsid w:val="001D333C"/>
    <w:rsid w:val="001D384B"/>
    <w:rsid w:val="001D3B47"/>
    <w:rsid w:val="001D42D6"/>
    <w:rsid w:val="001D4719"/>
    <w:rsid w:val="001D4958"/>
    <w:rsid w:val="001D4AD1"/>
    <w:rsid w:val="001D4CAC"/>
    <w:rsid w:val="001D4CEF"/>
    <w:rsid w:val="001D4E52"/>
    <w:rsid w:val="001D55BA"/>
    <w:rsid w:val="001D593F"/>
    <w:rsid w:val="001D5A99"/>
    <w:rsid w:val="001D5B49"/>
    <w:rsid w:val="001D5CE8"/>
    <w:rsid w:val="001D5F35"/>
    <w:rsid w:val="001D6256"/>
    <w:rsid w:val="001D6343"/>
    <w:rsid w:val="001D63F0"/>
    <w:rsid w:val="001D652F"/>
    <w:rsid w:val="001D6532"/>
    <w:rsid w:val="001D69CC"/>
    <w:rsid w:val="001D7547"/>
    <w:rsid w:val="001D7580"/>
    <w:rsid w:val="001D7A64"/>
    <w:rsid w:val="001D7D03"/>
    <w:rsid w:val="001E043E"/>
    <w:rsid w:val="001E0A2C"/>
    <w:rsid w:val="001E0CB6"/>
    <w:rsid w:val="001E1E71"/>
    <w:rsid w:val="001E220D"/>
    <w:rsid w:val="001E272F"/>
    <w:rsid w:val="001E2DF9"/>
    <w:rsid w:val="001E3016"/>
    <w:rsid w:val="001E3353"/>
    <w:rsid w:val="001E3E82"/>
    <w:rsid w:val="001E404B"/>
    <w:rsid w:val="001E4214"/>
    <w:rsid w:val="001E4520"/>
    <w:rsid w:val="001E498A"/>
    <w:rsid w:val="001E51CD"/>
    <w:rsid w:val="001E637C"/>
    <w:rsid w:val="001E6654"/>
    <w:rsid w:val="001E6A18"/>
    <w:rsid w:val="001E700B"/>
    <w:rsid w:val="001E761F"/>
    <w:rsid w:val="001E76F6"/>
    <w:rsid w:val="001E77D1"/>
    <w:rsid w:val="001E7BA2"/>
    <w:rsid w:val="001E7C77"/>
    <w:rsid w:val="001E7E83"/>
    <w:rsid w:val="001F01DA"/>
    <w:rsid w:val="001F03DF"/>
    <w:rsid w:val="001F04C3"/>
    <w:rsid w:val="001F0A2B"/>
    <w:rsid w:val="001F0E3C"/>
    <w:rsid w:val="001F11BD"/>
    <w:rsid w:val="001F123B"/>
    <w:rsid w:val="001F156A"/>
    <w:rsid w:val="001F17A7"/>
    <w:rsid w:val="001F1DCD"/>
    <w:rsid w:val="001F208A"/>
    <w:rsid w:val="001F2156"/>
    <w:rsid w:val="001F27F6"/>
    <w:rsid w:val="001F28C6"/>
    <w:rsid w:val="001F2C9F"/>
    <w:rsid w:val="001F3107"/>
    <w:rsid w:val="001F3782"/>
    <w:rsid w:val="001F383B"/>
    <w:rsid w:val="001F3C17"/>
    <w:rsid w:val="001F4179"/>
    <w:rsid w:val="001F423D"/>
    <w:rsid w:val="001F4507"/>
    <w:rsid w:val="001F45F0"/>
    <w:rsid w:val="001F4CCD"/>
    <w:rsid w:val="001F4FF2"/>
    <w:rsid w:val="001F5011"/>
    <w:rsid w:val="001F5173"/>
    <w:rsid w:val="001F51C1"/>
    <w:rsid w:val="001F5343"/>
    <w:rsid w:val="001F5A2E"/>
    <w:rsid w:val="001F5BDA"/>
    <w:rsid w:val="001F6330"/>
    <w:rsid w:val="001F6799"/>
    <w:rsid w:val="001F67B5"/>
    <w:rsid w:val="001F69D9"/>
    <w:rsid w:val="001F6A9B"/>
    <w:rsid w:val="001F6E74"/>
    <w:rsid w:val="001F7704"/>
    <w:rsid w:val="001F7933"/>
    <w:rsid w:val="001F79B0"/>
    <w:rsid w:val="00200C09"/>
    <w:rsid w:val="00200E80"/>
    <w:rsid w:val="002019B6"/>
    <w:rsid w:val="00201C94"/>
    <w:rsid w:val="00201DCE"/>
    <w:rsid w:val="00201DD4"/>
    <w:rsid w:val="00201E6B"/>
    <w:rsid w:val="00202473"/>
    <w:rsid w:val="00202528"/>
    <w:rsid w:val="0020262F"/>
    <w:rsid w:val="002026B2"/>
    <w:rsid w:val="00202755"/>
    <w:rsid w:val="0020294A"/>
    <w:rsid w:val="002030F4"/>
    <w:rsid w:val="002032A7"/>
    <w:rsid w:val="0020336D"/>
    <w:rsid w:val="002033F4"/>
    <w:rsid w:val="002036A1"/>
    <w:rsid w:val="00203AF6"/>
    <w:rsid w:val="00203E14"/>
    <w:rsid w:val="00203E7F"/>
    <w:rsid w:val="00204010"/>
    <w:rsid w:val="002045DC"/>
    <w:rsid w:val="002047DE"/>
    <w:rsid w:val="0020502A"/>
    <w:rsid w:val="0020544D"/>
    <w:rsid w:val="0020546E"/>
    <w:rsid w:val="0020546F"/>
    <w:rsid w:val="00205D6B"/>
    <w:rsid w:val="00206078"/>
    <w:rsid w:val="002064EF"/>
    <w:rsid w:val="00206C0E"/>
    <w:rsid w:val="00206E3C"/>
    <w:rsid w:val="00207271"/>
    <w:rsid w:val="0020745C"/>
    <w:rsid w:val="00207A66"/>
    <w:rsid w:val="00207A7F"/>
    <w:rsid w:val="00207AC3"/>
    <w:rsid w:val="00207B34"/>
    <w:rsid w:val="002103A3"/>
    <w:rsid w:val="00210B54"/>
    <w:rsid w:val="00210CCC"/>
    <w:rsid w:val="00211099"/>
    <w:rsid w:val="002116F2"/>
    <w:rsid w:val="00211734"/>
    <w:rsid w:val="00211C14"/>
    <w:rsid w:val="002128FC"/>
    <w:rsid w:val="00212B3E"/>
    <w:rsid w:val="002131E0"/>
    <w:rsid w:val="0021338F"/>
    <w:rsid w:val="00213981"/>
    <w:rsid w:val="002139D4"/>
    <w:rsid w:val="00213A7C"/>
    <w:rsid w:val="00213E6F"/>
    <w:rsid w:val="00214004"/>
    <w:rsid w:val="00214343"/>
    <w:rsid w:val="002155CF"/>
    <w:rsid w:val="00215643"/>
    <w:rsid w:val="00215703"/>
    <w:rsid w:val="002158C0"/>
    <w:rsid w:val="00216047"/>
    <w:rsid w:val="0021604B"/>
    <w:rsid w:val="0021608B"/>
    <w:rsid w:val="002161BA"/>
    <w:rsid w:val="00217485"/>
    <w:rsid w:val="00217657"/>
    <w:rsid w:val="00217909"/>
    <w:rsid w:val="0021796A"/>
    <w:rsid w:val="002179B2"/>
    <w:rsid w:val="00217C08"/>
    <w:rsid w:val="002204CC"/>
    <w:rsid w:val="00220BBD"/>
    <w:rsid w:val="00220BE8"/>
    <w:rsid w:val="00220D44"/>
    <w:rsid w:val="0022103A"/>
    <w:rsid w:val="0022136D"/>
    <w:rsid w:val="00221747"/>
    <w:rsid w:val="00221845"/>
    <w:rsid w:val="00221851"/>
    <w:rsid w:val="002219BE"/>
    <w:rsid w:val="00221FA3"/>
    <w:rsid w:val="00222038"/>
    <w:rsid w:val="0022203E"/>
    <w:rsid w:val="002221EA"/>
    <w:rsid w:val="002221ED"/>
    <w:rsid w:val="00222343"/>
    <w:rsid w:val="0022276A"/>
    <w:rsid w:val="0022278B"/>
    <w:rsid w:val="00222D66"/>
    <w:rsid w:val="00222E99"/>
    <w:rsid w:val="00223120"/>
    <w:rsid w:val="0022314B"/>
    <w:rsid w:val="00223186"/>
    <w:rsid w:val="002235A7"/>
    <w:rsid w:val="002235BC"/>
    <w:rsid w:val="00223784"/>
    <w:rsid w:val="002238C2"/>
    <w:rsid w:val="00223D6B"/>
    <w:rsid w:val="00224074"/>
    <w:rsid w:val="002240DF"/>
    <w:rsid w:val="002246DF"/>
    <w:rsid w:val="0022493D"/>
    <w:rsid w:val="00224A2B"/>
    <w:rsid w:val="00224B39"/>
    <w:rsid w:val="00224DA5"/>
    <w:rsid w:val="00224E1B"/>
    <w:rsid w:val="00224EDB"/>
    <w:rsid w:val="0022540E"/>
    <w:rsid w:val="00225A72"/>
    <w:rsid w:val="00225CB1"/>
    <w:rsid w:val="00225FDC"/>
    <w:rsid w:val="00226001"/>
    <w:rsid w:val="00226562"/>
    <w:rsid w:val="00226625"/>
    <w:rsid w:val="00226A1E"/>
    <w:rsid w:val="00226AB8"/>
    <w:rsid w:val="0022737C"/>
    <w:rsid w:val="0022767E"/>
    <w:rsid w:val="00227D11"/>
    <w:rsid w:val="00227F12"/>
    <w:rsid w:val="00230215"/>
    <w:rsid w:val="002306C2"/>
    <w:rsid w:val="00230783"/>
    <w:rsid w:val="0023144B"/>
    <w:rsid w:val="00231A0E"/>
    <w:rsid w:val="00231AFC"/>
    <w:rsid w:val="002323B2"/>
    <w:rsid w:val="0023296A"/>
    <w:rsid w:val="00233C88"/>
    <w:rsid w:val="00233EC2"/>
    <w:rsid w:val="002348F7"/>
    <w:rsid w:val="00234F29"/>
    <w:rsid w:val="00235072"/>
    <w:rsid w:val="00235092"/>
    <w:rsid w:val="00235889"/>
    <w:rsid w:val="00235BD1"/>
    <w:rsid w:val="00235C1C"/>
    <w:rsid w:val="00235FF9"/>
    <w:rsid w:val="0023607F"/>
    <w:rsid w:val="002368B0"/>
    <w:rsid w:val="00236D37"/>
    <w:rsid w:val="00236D7F"/>
    <w:rsid w:val="00236F56"/>
    <w:rsid w:val="0023767C"/>
    <w:rsid w:val="00237B4A"/>
    <w:rsid w:val="00240126"/>
    <w:rsid w:val="0024094D"/>
    <w:rsid w:val="00240974"/>
    <w:rsid w:val="00240AAF"/>
    <w:rsid w:val="00240D20"/>
    <w:rsid w:val="00240FE6"/>
    <w:rsid w:val="0024118A"/>
    <w:rsid w:val="002411D3"/>
    <w:rsid w:val="002415E1"/>
    <w:rsid w:val="00241963"/>
    <w:rsid w:val="00241B5F"/>
    <w:rsid w:val="00242930"/>
    <w:rsid w:val="002436D1"/>
    <w:rsid w:val="00244616"/>
    <w:rsid w:val="00244D0E"/>
    <w:rsid w:val="00244F58"/>
    <w:rsid w:val="00245646"/>
    <w:rsid w:val="00246002"/>
    <w:rsid w:val="002460FA"/>
    <w:rsid w:val="0024642E"/>
    <w:rsid w:val="0024656D"/>
    <w:rsid w:val="002465E0"/>
    <w:rsid w:val="002469A7"/>
    <w:rsid w:val="00246EAC"/>
    <w:rsid w:val="0024701C"/>
    <w:rsid w:val="00247033"/>
    <w:rsid w:val="0024745A"/>
    <w:rsid w:val="002474C3"/>
    <w:rsid w:val="0025033E"/>
    <w:rsid w:val="0025058F"/>
    <w:rsid w:val="00250CA3"/>
    <w:rsid w:val="00250D19"/>
    <w:rsid w:val="00250DAA"/>
    <w:rsid w:val="00250EB3"/>
    <w:rsid w:val="002510CB"/>
    <w:rsid w:val="00251347"/>
    <w:rsid w:val="002517A7"/>
    <w:rsid w:val="002519FB"/>
    <w:rsid w:val="00251B08"/>
    <w:rsid w:val="002522CF"/>
    <w:rsid w:val="00252C1A"/>
    <w:rsid w:val="00252E6F"/>
    <w:rsid w:val="00253007"/>
    <w:rsid w:val="0025329F"/>
    <w:rsid w:val="002538F1"/>
    <w:rsid w:val="00253987"/>
    <w:rsid w:val="00253FC5"/>
    <w:rsid w:val="0025424B"/>
    <w:rsid w:val="002544B0"/>
    <w:rsid w:val="00254D0B"/>
    <w:rsid w:val="00254D9E"/>
    <w:rsid w:val="00254ECB"/>
    <w:rsid w:val="00255111"/>
    <w:rsid w:val="0025559C"/>
    <w:rsid w:val="002557A1"/>
    <w:rsid w:val="00255A70"/>
    <w:rsid w:val="00255B68"/>
    <w:rsid w:val="00255C0A"/>
    <w:rsid w:val="00256471"/>
    <w:rsid w:val="00256773"/>
    <w:rsid w:val="002568AE"/>
    <w:rsid w:val="002568E6"/>
    <w:rsid w:val="00256DC1"/>
    <w:rsid w:val="0025733B"/>
    <w:rsid w:val="002577BF"/>
    <w:rsid w:val="00257B85"/>
    <w:rsid w:val="00257C3C"/>
    <w:rsid w:val="002600C5"/>
    <w:rsid w:val="00260101"/>
    <w:rsid w:val="00260196"/>
    <w:rsid w:val="00260296"/>
    <w:rsid w:val="002604A1"/>
    <w:rsid w:val="00260E75"/>
    <w:rsid w:val="0026105A"/>
    <w:rsid w:val="002612C3"/>
    <w:rsid w:val="002615A1"/>
    <w:rsid w:val="002616F7"/>
    <w:rsid w:val="00261910"/>
    <w:rsid w:val="00261B2A"/>
    <w:rsid w:val="00261DA2"/>
    <w:rsid w:val="00261E27"/>
    <w:rsid w:val="00261F0C"/>
    <w:rsid w:val="00262071"/>
    <w:rsid w:val="00262100"/>
    <w:rsid w:val="0026217E"/>
    <w:rsid w:val="00262EDC"/>
    <w:rsid w:val="00263087"/>
    <w:rsid w:val="0026330F"/>
    <w:rsid w:val="002637F8"/>
    <w:rsid w:val="00263C0C"/>
    <w:rsid w:val="00263E0C"/>
    <w:rsid w:val="0026456A"/>
    <w:rsid w:val="002646B2"/>
    <w:rsid w:val="00264ACE"/>
    <w:rsid w:val="00264B89"/>
    <w:rsid w:val="00264DC0"/>
    <w:rsid w:val="00264EDF"/>
    <w:rsid w:val="00265290"/>
    <w:rsid w:val="00265EF6"/>
    <w:rsid w:val="002663B1"/>
    <w:rsid w:val="00266764"/>
    <w:rsid w:val="002667D1"/>
    <w:rsid w:val="002669ED"/>
    <w:rsid w:val="00266A2B"/>
    <w:rsid w:val="00266A3F"/>
    <w:rsid w:val="002676D0"/>
    <w:rsid w:val="00267AA1"/>
    <w:rsid w:val="00270253"/>
    <w:rsid w:val="002708FA"/>
    <w:rsid w:val="00270C6D"/>
    <w:rsid w:val="00270E89"/>
    <w:rsid w:val="002710CA"/>
    <w:rsid w:val="0027141B"/>
    <w:rsid w:val="002718A1"/>
    <w:rsid w:val="002718C4"/>
    <w:rsid w:val="0027193E"/>
    <w:rsid w:val="0027199C"/>
    <w:rsid w:val="00271D0F"/>
    <w:rsid w:val="00272948"/>
    <w:rsid w:val="00272CAF"/>
    <w:rsid w:val="00273123"/>
    <w:rsid w:val="0027315A"/>
    <w:rsid w:val="0027374D"/>
    <w:rsid w:val="00273994"/>
    <w:rsid w:val="00273FBB"/>
    <w:rsid w:val="00273FFD"/>
    <w:rsid w:val="00274397"/>
    <w:rsid w:val="00274411"/>
    <w:rsid w:val="0027451B"/>
    <w:rsid w:val="00274665"/>
    <w:rsid w:val="0027471D"/>
    <w:rsid w:val="0027479A"/>
    <w:rsid w:val="00274C1C"/>
    <w:rsid w:val="00274E01"/>
    <w:rsid w:val="00274EE6"/>
    <w:rsid w:val="002750C1"/>
    <w:rsid w:val="002753AA"/>
    <w:rsid w:val="002754EB"/>
    <w:rsid w:val="00275ECA"/>
    <w:rsid w:val="00275F09"/>
    <w:rsid w:val="00276229"/>
    <w:rsid w:val="00276AF5"/>
    <w:rsid w:val="002804B7"/>
    <w:rsid w:val="002809C7"/>
    <w:rsid w:val="00280A2A"/>
    <w:rsid w:val="00280B68"/>
    <w:rsid w:val="00281411"/>
    <w:rsid w:val="0028142D"/>
    <w:rsid w:val="00281B6B"/>
    <w:rsid w:val="00281BBC"/>
    <w:rsid w:val="00281BE9"/>
    <w:rsid w:val="00281C44"/>
    <w:rsid w:val="00281F46"/>
    <w:rsid w:val="002824DA"/>
    <w:rsid w:val="00282F71"/>
    <w:rsid w:val="00282FE6"/>
    <w:rsid w:val="00283003"/>
    <w:rsid w:val="00283079"/>
    <w:rsid w:val="00283E92"/>
    <w:rsid w:val="00283EDF"/>
    <w:rsid w:val="00284128"/>
    <w:rsid w:val="002844C0"/>
    <w:rsid w:val="002850C2"/>
    <w:rsid w:val="00285153"/>
    <w:rsid w:val="00285490"/>
    <w:rsid w:val="002854A4"/>
    <w:rsid w:val="002854F9"/>
    <w:rsid w:val="00285AF7"/>
    <w:rsid w:val="00285D2E"/>
    <w:rsid w:val="002864C8"/>
    <w:rsid w:val="00286C91"/>
    <w:rsid w:val="002870EA"/>
    <w:rsid w:val="0028715A"/>
    <w:rsid w:val="002871E2"/>
    <w:rsid w:val="00287460"/>
    <w:rsid w:val="0028774F"/>
    <w:rsid w:val="0028788E"/>
    <w:rsid w:val="002879CD"/>
    <w:rsid w:val="00290A5C"/>
    <w:rsid w:val="00290C06"/>
    <w:rsid w:val="00290C63"/>
    <w:rsid w:val="002916B7"/>
    <w:rsid w:val="002918A0"/>
    <w:rsid w:val="00292524"/>
    <w:rsid w:val="002927F3"/>
    <w:rsid w:val="00292A61"/>
    <w:rsid w:val="00292EC3"/>
    <w:rsid w:val="00293011"/>
    <w:rsid w:val="0029390B"/>
    <w:rsid w:val="00293AB9"/>
    <w:rsid w:val="002940D3"/>
    <w:rsid w:val="00294951"/>
    <w:rsid w:val="00294CEE"/>
    <w:rsid w:val="00294ED4"/>
    <w:rsid w:val="00294FDE"/>
    <w:rsid w:val="002950CE"/>
    <w:rsid w:val="00295348"/>
    <w:rsid w:val="00295568"/>
    <w:rsid w:val="002955C4"/>
    <w:rsid w:val="00295B62"/>
    <w:rsid w:val="00296677"/>
    <w:rsid w:val="0029725A"/>
    <w:rsid w:val="00297449"/>
    <w:rsid w:val="00297F69"/>
    <w:rsid w:val="002A018F"/>
    <w:rsid w:val="002A0476"/>
    <w:rsid w:val="002A0491"/>
    <w:rsid w:val="002A08AA"/>
    <w:rsid w:val="002A0C0B"/>
    <w:rsid w:val="002A0D58"/>
    <w:rsid w:val="002A0EE4"/>
    <w:rsid w:val="002A15FE"/>
    <w:rsid w:val="002A163E"/>
    <w:rsid w:val="002A1B81"/>
    <w:rsid w:val="002A1B98"/>
    <w:rsid w:val="002A1DF8"/>
    <w:rsid w:val="002A22F5"/>
    <w:rsid w:val="002A23E1"/>
    <w:rsid w:val="002A24D9"/>
    <w:rsid w:val="002A2B40"/>
    <w:rsid w:val="002A2C43"/>
    <w:rsid w:val="002A2F21"/>
    <w:rsid w:val="002A31AD"/>
    <w:rsid w:val="002A3261"/>
    <w:rsid w:val="002A3269"/>
    <w:rsid w:val="002A39A7"/>
    <w:rsid w:val="002A3CA4"/>
    <w:rsid w:val="002A4005"/>
    <w:rsid w:val="002A43D7"/>
    <w:rsid w:val="002A448D"/>
    <w:rsid w:val="002A498F"/>
    <w:rsid w:val="002A4D2E"/>
    <w:rsid w:val="002A50F6"/>
    <w:rsid w:val="002A51B1"/>
    <w:rsid w:val="002A53BA"/>
    <w:rsid w:val="002A5429"/>
    <w:rsid w:val="002A56E3"/>
    <w:rsid w:val="002A5AF8"/>
    <w:rsid w:val="002A5B59"/>
    <w:rsid w:val="002A63C9"/>
    <w:rsid w:val="002A6673"/>
    <w:rsid w:val="002A68C3"/>
    <w:rsid w:val="002A69E2"/>
    <w:rsid w:val="002A6A25"/>
    <w:rsid w:val="002A6FF0"/>
    <w:rsid w:val="002A786A"/>
    <w:rsid w:val="002A7C91"/>
    <w:rsid w:val="002B017A"/>
    <w:rsid w:val="002B044A"/>
    <w:rsid w:val="002B098D"/>
    <w:rsid w:val="002B0A40"/>
    <w:rsid w:val="002B0B2E"/>
    <w:rsid w:val="002B0EDB"/>
    <w:rsid w:val="002B0EE7"/>
    <w:rsid w:val="002B1096"/>
    <w:rsid w:val="002B11B9"/>
    <w:rsid w:val="002B1389"/>
    <w:rsid w:val="002B152F"/>
    <w:rsid w:val="002B1B02"/>
    <w:rsid w:val="002B1DDC"/>
    <w:rsid w:val="002B2034"/>
    <w:rsid w:val="002B2884"/>
    <w:rsid w:val="002B2A44"/>
    <w:rsid w:val="002B2A88"/>
    <w:rsid w:val="002B2ACE"/>
    <w:rsid w:val="002B2AE0"/>
    <w:rsid w:val="002B2C38"/>
    <w:rsid w:val="002B2C3C"/>
    <w:rsid w:val="002B314C"/>
    <w:rsid w:val="002B3AE1"/>
    <w:rsid w:val="002B3BAE"/>
    <w:rsid w:val="002B467B"/>
    <w:rsid w:val="002B4895"/>
    <w:rsid w:val="002B490B"/>
    <w:rsid w:val="002B4CD6"/>
    <w:rsid w:val="002B4F07"/>
    <w:rsid w:val="002B4F5A"/>
    <w:rsid w:val="002B5121"/>
    <w:rsid w:val="002B5490"/>
    <w:rsid w:val="002B55BE"/>
    <w:rsid w:val="002B5EC4"/>
    <w:rsid w:val="002B5F98"/>
    <w:rsid w:val="002B62E9"/>
    <w:rsid w:val="002B63A3"/>
    <w:rsid w:val="002B6671"/>
    <w:rsid w:val="002B69BC"/>
    <w:rsid w:val="002B69F9"/>
    <w:rsid w:val="002B6C36"/>
    <w:rsid w:val="002B6FA7"/>
    <w:rsid w:val="002B70CB"/>
    <w:rsid w:val="002B7C38"/>
    <w:rsid w:val="002C01C8"/>
    <w:rsid w:val="002C0597"/>
    <w:rsid w:val="002C067D"/>
    <w:rsid w:val="002C0743"/>
    <w:rsid w:val="002C0876"/>
    <w:rsid w:val="002C173A"/>
    <w:rsid w:val="002C2490"/>
    <w:rsid w:val="002C2819"/>
    <w:rsid w:val="002C2B8C"/>
    <w:rsid w:val="002C2EC2"/>
    <w:rsid w:val="002C32DF"/>
    <w:rsid w:val="002C339E"/>
    <w:rsid w:val="002C3DA6"/>
    <w:rsid w:val="002C3FA5"/>
    <w:rsid w:val="002C3FCC"/>
    <w:rsid w:val="002C43AB"/>
    <w:rsid w:val="002C4412"/>
    <w:rsid w:val="002C457C"/>
    <w:rsid w:val="002C4C36"/>
    <w:rsid w:val="002C517D"/>
    <w:rsid w:val="002C54A3"/>
    <w:rsid w:val="002C56A7"/>
    <w:rsid w:val="002C59E8"/>
    <w:rsid w:val="002C5F12"/>
    <w:rsid w:val="002C62F9"/>
    <w:rsid w:val="002C6323"/>
    <w:rsid w:val="002C679E"/>
    <w:rsid w:val="002C71B7"/>
    <w:rsid w:val="002C7540"/>
    <w:rsid w:val="002C7919"/>
    <w:rsid w:val="002C79E5"/>
    <w:rsid w:val="002D01F3"/>
    <w:rsid w:val="002D0203"/>
    <w:rsid w:val="002D048C"/>
    <w:rsid w:val="002D0588"/>
    <w:rsid w:val="002D11FF"/>
    <w:rsid w:val="002D14F6"/>
    <w:rsid w:val="002D1629"/>
    <w:rsid w:val="002D1762"/>
    <w:rsid w:val="002D1776"/>
    <w:rsid w:val="002D1AED"/>
    <w:rsid w:val="002D1B68"/>
    <w:rsid w:val="002D1C55"/>
    <w:rsid w:val="002D21B0"/>
    <w:rsid w:val="002D25DC"/>
    <w:rsid w:val="002D296C"/>
    <w:rsid w:val="002D2A17"/>
    <w:rsid w:val="002D2C0F"/>
    <w:rsid w:val="002D3258"/>
    <w:rsid w:val="002D3643"/>
    <w:rsid w:val="002D3AAD"/>
    <w:rsid w:val="002D3B60"/>
    <w:rsid w:val="002D3DB6"/>
    <w:rsid w:val="002D4A8A"/>
    <w:rsid w:val="002D5160"/>
    <w:rsid w:val="002D5500"/>
    <w:rsid w:val="002D5533"/>
    <w:rsid w:val="002D5AFD"/>
    <w:rsid w:val="002D5FE9"/>
    <w:rsid w:val="002D6C16"/>
    <w:rsid w:val="002E0019"/>
    <w:rsid w:val="002E05CE"/>
    <w:rsid w:val="002E05EA"/>
    <w:rsid w:val="002E0801"/>
    <w:rsid w:val="002E0949"/>
    <w:rsid w:val="002E0A66"/>
    <w:rsid w:val="002E0D5B"/>
    <w:rsid w:val="002E1069"/>
    <w:rsid w:val="002E166C"/>
    <w:rsid w:val="002E19FE"/>
    <w:rsid w:val="002E1D94"/>
    <w:rsid w:val="002E2099"/>
    <w:rsid w:val="002E216F"/>
    <w:rsid w:val="002E2444"/>
    <w:rsid w:val="002E24F7"/>
    <w:rsid w:val="002E28D3"/>
    <w:rsid w:val="002E2CF0"/>
    <w:rsid w:val="002E3F24"/>
    <w:rsid w:val="002E3F96"/>
    <w:rsid w:val="002E43BD"/>
    <w:rsid w:val="002E466F"/>
    <w:rsid w:val="002E55A8"/>
    <w:rsid w:val="002E57FD"/>
    <w:rsid w:val="002E5E26"/>
    <w:rsid w:val="002E5F0D"/>
    <w:rsid w:val="002E5F9F"/>
    <w:rsid w:val="002E60FD"/>
    <w:rsid w:val="002E63D9"/>
    <w:rsid w:val="002E6A61"/>
    <w:rsid w:val="002E7036"/>
    <w:rsid w:val="002E7294"/>
    <w:rsid w:val="002E75DE"/>
    <w:rsid w:val="002E7677"/>
    <w:rsid w:val="002E772F"/>
    <w:rsid w:val="002E7ABA"/>
    <w:rsid w:val="002F015F"/>
    <w:rsid w:val="002F0215"/>
    <w:rsid w:val="002F0622"/>
    <w:rsid w:val="002F0AB0"/>
    <w:rsid w:val="002F0E21"/>
    <w:rsid w:val="002F1208"/>
    <w:rsid w:val="002F14AB"/>
    <w:rsid w:val="002F14FB"/>
    <w:rsid w:val="002F15F9"/>
    <w:rsid w:val="002F16CD"/>
    <w:rsid w:val="002F1994"/>
    <w:rsid w:val="002F1A11"/>
    <w:rsid w:val="002F1A40"/>
    <w:rsid w:val="002F1A5D"/>
    <w:rsid w:val="002F1D3B"/>
    <w:rsid w:val="002F20EB"/>
    <w:rsid w:val="002F2240"/>
    <w:rsid w:val="002F2589"/>
    <w:rsid w:val="002F2A8E"/>
    <w:rsid w:val="002F2B1F"/>
    <w:rsid w:val="002F3555"/>
    <w:rsid w:val="002F376A"/>
    <w:rsid w:val="002F4345"/>
    <w:rsid w:val="002F4623"/>
    <w:rsid w:val="002F4D7B"/>
    <w:rsid w:val="002F50A6"/>
    <w:rsid w:val="002F50D4"/>
    <w:rsid w:val="002F525A"/>
    <w:rsid w:val="002F5520"/>
    <w:rsid w:val="002F5E36"/>
    <w:rsid w:val="002F5F0F"/>
    <w:rsid w:val="002F6165"/>
    <w:rsid w:val="002F6459"/>
    <w:rsid w:val="002F6596"/>
    <w:rsid w:val="002F65B6"/>
    <w:rsid w:val="002F6AC7"/>
    <w:rsid w:val="002F6F87"/>
    <w:rsid w:val="002F7278"/>
    <w:rsid w:val="002F7962"/>
    <w:rsid w:val="002F7B36"/>
    <w:rsid w:val="003000BB"/>
    <w:rsid w:val="003008E5"/>
    <w:rsid w:val="00301102"/>
    <w:rsid w:val="00301F03"/>
    <w:rsid w:val="00302370"/>
    <w:rsid w:val="00302741"/>
    <w:rsid w:val="00302B47"/>
    <w:rsid w:val="00302D1F"/>
    <w:rsid w:val="00302E99"/>
    <w:rsid w:val="003032C7"/>
    <w:rsid w:val="003035B5"/>
    <w:rsid w:val="00303797"/>
    <w:rsid w:val="003037CF"/>
    <w:rsid w:val="00303918"/>
    <w:rsid w:val="003039AD"/>
    <w:rsid w:val="00303A3C"/>
    <w:rsid w:val="00303E48"/>
    <w:rsid w:val="00304110"/>
    <w:rsid w:val="00304351"/>
    <w:rsid w:val="003046B3"/>
    <w:rsid w:val="00304863"/>
    <w:rsid w:val="00305102"/>
    <w:rsid w:val="0030561F"/>
    <w:rsid w:val="00305FB7"/>
    <w:rsid w:val="00306B22"/>
    <w:rsid w:val="00306B85"/>
    <w:rsid w:val="00306DD2"/>
    <w:rsid w:val="00306EBD"/>
    <w:rsid w:val="003070E2"/>
    <w:rsid w:val="00307162"/>
    <w:rsid w:val="003073DB"/>
    <w:rsid w:val="00307575"/>
    <w:rsid w:val="003075FC"/>
    <w:rsid w:val="003078B7"/>
    <w:rsid w:val="00307994"/>
    <w:rsid w:val="00307B76"/>
    <w:rsid w:val="00307B94"/>
    <w:rsid w:val="00307BBA"/>
    <w:rsid w:val="0031038E"/>
    <w:rsid w:val="00310434"/>
    <w:rsid w:val="003106DB"/>
    <w:rsid w:val="00310EF8"/>
    <w:rsid w:val="00311127"/>
    <w:rsid w:val="003115DB"/>
    <w:rsid w:val="00311831"/>
    <w:rsid w:val="003118FF"/>
    <w:rsid w:val="003119CC"/>
    <w:rsid w:val="00311BA8"/>
    <w:rsid w:val="00311CDE"/>
    <w:rsid w:val="003121ED"/>
    <w:rsid w:val="00312281"/>
    <w:rsid w:val="003125D9"/>
    <w:rsid w:val="0031261F"/>
    <w:rsid w:val="0031319F"/>
    <w:rsid w:val="003137BF"/>
    <w:rsid w:val="003141B9"/>
    <w:rsid w:val="0031446E"/>
    <w:rsid w:val="00314637"/>
    <w:rsid w:val="003147FD"/>
    <w:rsid w:val="00315264"/>
    <w:rsid w:val="003152BB"/>
    <w:rsid w:val="003153E3"/>
    <w:rsid w:val="00315713"/>
    <w:rsid w:val="00315849"/>
    <w:rsid w:val="00315CED"/>
    <w:rsid w:val="00316A19"/>
    <w:rsid w:val="00316E11"/>
    <w:rsid w:val="0031736A"/>
    <w:rsid w:val="00317383"/>
    <w:rsid w:val="003173C9"/>
    <w:rsid w:val="0031764E"/>
    <w:rsid w:val="003179E6"/>
    <w:rsid w:val="00317CF4"/>
    <w:rsid w:val="00317E6E"/>
    <w:rsid w:val="00320238"/>
    <w:rsid w:val="0032051A"/>
    <w:rsid w:val="00320AF2"/>
    <w:rsid w:val="00320C8F"/>
    <w:rsid w:val="00320E7C"/>
    <w:rsid w:val="003210E2"/>
    <w:rsid w:val="00321128"/>
    <w:rsid w:val="0032135E"/>
    <w:rsid w:val="003213DA"/>
    <w:rsid w:val="00321685"/>
    <w:rsid w:val="00321A16"/>
    <w:rsid w:val="00321CF4"/>
    <w:rsid w:val="003221D9"/>
    <w:rsid w:val="00322848"/>
    <w:rsid w:val="00322C60"/>
    <w:rsid w:val="003234F4"/>
    <w:rsid w:val="00323AA3"/>
    <w:rsid w:val="003242C3"/>
    <w:rsid w:val="0032461E"/>
    <w:rsid w:val="003249CC"/>
    <w:rsid w:val="003251F0"/>
    <w:rsid w:val="0032524E"/>
    <w:rsid w:val="003256C1"/>
    <w:rsid w:val="00325703"/>
    <w:rsid w:val="00325A1E"/>
    <w:rsid w:val="00326159"/>
    <w:rsid w:val="00326307"/>
    <w:rsid w:val="003265B7"/>
    <w:rsid w:val="00326A44"/>
    <w:rsid w:val="00326B1D"/>
    <w:rsid w:val="00326CBD"/>
    <w:rsid w:val="00327100"/>
    <w:rsid w:val="00327B69"/>
    <w:rsid w:val="00327D7A"/>
    <w:rsid w:val="00327FE0"/>
    <w:rsid w:val="003300E3"/>
    <w:rsid w:val="00330470"/>
    <w:rsid w:val="003309DB"/>
    <w:rsid w:val="00330CBE"/>
    <w:rsid w:val="00330F14"/>
    <w:rsid w:val="003311D8"/>
    <w:rsid w:val="0033141E"/>
    <w:rsid w:val="00331D80"/>
    <w:rsid w:val="00332337"/>
    <w:rsid w:val="00332354"/>
    <w:rsid w:val="0033248C"/>
    <w:rsid w:val="003326EB"/>
    <w:rsid w:val="00333136"/>
    <w:rsid w:val="00333157"/>
    <w:rsid w:val="003331E8"/>
    <w:rsid w:val="00333319"/>
    <w:rsid w:val="003337EE"/>
    <w:rsid w:val="00333989"/>
    <w:rsid w:val="00333EFD"/>
    <w:rsid w:val="00334349"/>
    <w:rsid w:val="003345FC"/>
    <w:rsid w:val="00334783"/>
    <w:rsid w:val="00334A2D"/>
    <w:rsid w:val="00334A63"/>
    <w:rsid w:val="00334C6C"/>
    <w:rsid w:val="00334FE3"/>
    <w:rsid w:val="003350B2"/>
    <w:rsid w:val="003358D3"/>
    <w:rsid w:val="00335971"/>
    <w:rsid w:val="00335977"/>
    <w:rsid w:val="00335F20"/>
    <w:rsid w:val="0033607E"/>
    <w:rsid w:val="00336352"/>
    <w:rsid w:val="0033648E"/>
    <w:rsid w:val="00336780"/>
    <w:rsid w:val="0033690E"/>
    <w:rsid w:val="00336A7B"/>
    <w:rsid w:val="0033711A"/>
    <w:rsid w:val="0033798C"/>
    <w:rsid w:val="00337DE5"/>
    <w:rsid w:val="00337E0B"/>
    <w:rsid w:val="00337F30"/>
    <w:rsid w:val="0034019A"/>
    <w:rsid w:val="003402B0"/>
    <w:rsid w:val="003408A2"/>
    <w:rsid w:val="00340938"/>
    <w:rsid w:val="00340AC9"/>
    <w:rsid w:val="00340EC9"/>
    <w:rsid w:val="00340F6D"/>
    <w:rsid w:val="00341332"/>
    <w:rsid w:val="003416F9"/>
    <w:rsid w:val="0034197A"/>
    <w:rsid w:val="00341DBF"/>
    <w:rsid w:val="00341FAD"/>
    <w:rsid w:val="003421E0"/>
    <w:rsid w:val="00342C65"/>
    <w:rsid w:val="00342DCF"/>
    <w:rsid w:val="00343438"/>
    <w:rsid w:val="00343725"/>
    <w:rsid w:val="00343A9B"/>
    <w:rsid w:val="003444B3"/>
    <w:rsid w:val="003446BD"/>
    <w:rsid w:val="003448E4"/>
    <w:rsid w:val="003449AB"/>
    <w:rsid w:val="00344C7B"/>
    <w:rsid w:val="00344D94"/>
    <w:rsid w:val="0034501B"/>
    <w:rsid w:val="00345062"/>
    <w:rsid w:val="0034519D"/>
    <w:rsid w:val="003455AD"/>
    <w:rsid w:val="00345B64"/>
    <w:rsid w:val="00345DCC"/>
    <w:rsid w:val="003460E1"/>
    <w:rsid w:val="003461E6"/>
    <w:rsid w:val="003468A3"/>
    <w:rsid w:val="00346B98"/>
    <w:rsid w:val="00346CD5"/>
    <w:rsid w:val="00346E47"/>
    <w:rsid w:val="00346F9A"/>
    <w:rsid w:val="003479A9"/>
    <w:rsid w:val="003500FF"/>
    <w:rsid w:val="00350E66"/>
    <w:rsid w:val="00351213"/>
    <w:rsid w:val="003519AD"/>
    <w:rsid w:val="00351A68"/>
    <w:rsid w:val="00351B98"/>
    <w:rsid w:val="00351C5B"/>
    <w:rsid w:val="00351DCB"/>
    <w:rsid w:val="00351F0B"/>
    <w:rsid w:val="00351F68"/>
    <w:rsid w:val="00352677"/>
    <w:rsid w:val="00352A7A"/>
    <w:rsid w:val="00352C3D"/>
    <w:rsid w:val="00352EB2"/>
    <w:rsid w:val="00353367"/>
    <w:rsid w:val="003538FB"/>
    <w:rsid w:val="00353A9C"/>
    <w:rsid w:val="00353BE1"/>
    <w:rsid w:val="00353EE4"/>
    <w:rsid w:val="00354434"/>
    <w:rsid w:val="00354E49"/>
    <w:rsid w:val="00355263"/>
    <w:rsid w:val="003553FD"/>
    <w:rsid w:val="00355571"/>
    <w:rsid w:val="003555DC"/>
    <w:rsid w:val="0035576B"/>
    <w:rsid w:val="00355A93"/>
    <w:rsid w:val="003560DE"/>
    <w:rsid w:val="00356340"/>
    <w:rsid w:val="003565BF"/>
    <w:rsid w:val="00356617"/>
    <w:rsid w:val="00356B5C"/>
    <w:rsid w:val="003571CD"/>
    <w:rsid w:val="003571FB"/>
    <w:rsid w:val="0035729C"/>
    <w:rsid w:val="003577BB"/>
    <w:rsid w:val="0035792F"/>
    <w:rsid w:val="003601DD"/>
    <w:rsid w:val="00360507"/>
    <w:rsid w:val="00361271"/>
    <w:rsid w:val="0036129F"/>
    <w:rsid w:val="00361596"/>
    <w:rsid w:val="003622DA"/>
    <w:rsid w:val="003624A3"/>
    <w:rsid w:val="0036270C"/>
    <w:rsid w:val="00362FBB"/>
    <w:rsid w:val="003635BA"/>
    <w:rsid w:val="00363DA2"/>
    <w:rsid w:val="0036440C"/>
    <w:rsid w:val="003644F9"/>
    <w:rsid w:val="0036466D"/>
    <w:rsid w:val="003647FE"/>
    <w:rsid w:val="00364810"/>
    <w:rsid w:val="003648C4"/>
    <w:rsid w:val="00364A84"/>
    <w:rsid w:val="00365446"/>
    <w:rsid w:val="003655DA"/>
    <w:rsid w:val="0036563E"/>
    <w:rsid w:val="003659A2"/>
    <w:rsid w:val="00365A33"/>
    <w:rsid w:val="00365A50"/>
    <w:rsid w:val="00365FD0"/>
    <w:rsid w:val="003661A7"/>
    <w:rsid w:val="0036674E"/>
    <w:rsid w:val="00366A18"/>
    <w:rsid w:val="00366ADE"/>
    <w:rsid w:val="00366C0B"/>
    <w:rsid w:val="00367E95"/>
    <w:rsid w:val="00370885"/>
    <w:rsid w:val="003710B7"/>
    <w:rsid w:val="003711AA"/>
    <w:rsid w:val="003717E4"/>
    <w:rsid w:val="003723A4"/>
    <w:rsid w:val="00372AC2"/>
    <w:rsid w:val="003731B5"/>
    <w:rsid w:val="003732B9"/>
    <w:rsid w:val="0037350A"/>
    <w:rsid w:val="00373533"/>
    <w:rsid w:val="00373911"/>
    <w:rsid w:val="00373B10"/>
    <w:rsid w:val="003740E3"/>
    <w:rsid w:val="0037449D"/>
    <w:rsid w:val="0037457C"/>
    <w:rsid w:val="00374631"/>
    <w:rsid w:val="0037474C"/>
    <w:rsid w:val="003747D0"/>
    <w:rsid w:val="00374B9A"/>
    <w:rsid w:val="00374CDF"/>
    <w:rsid w:val="003753C6"/>
    <w:rsid w:val="00375BF9"/>
    <w:rsid w:val="003761E2"/>
    <w:rsid w:val="00376657"/>
    <w:rsid w:val="003770EE"/>
    <w:rsid w:val="00377224"/>
    <w:rsid w:val="003775EF"/>
    <w:rsid w:val="00377904"/>
    <w:rsid w:val="00377CE1"/>
    <w:rsid w:val="003800DF"/>
    <w:rsid w:val="003800E1"/>
    <w:rsid w:val="003803BB"/>
    <w:rsid w:val="0038070B"/>
    <w:rsid w:val="00380912"/>
    <w:rsid w:val="003809DA"/>
    <w:rsid w:val="00380CF1"/>
    <w:rsid w:val="00381256"/>
    <w:rsid w:val="00381CCA"/>
    <w:rsid w:val="00381E82"/>
    <w:rsid w:val="0038220D"/>
    <w:rsid w:val="00382391"/>
    <w:rsid w:val="003826D8"/>
    <w:rsid w:val="00382ABA"/>
    <w:rsid w:val="00382BF7"/>
    <w:rsid w:val="00382C22"/>
    <w:rsid w:val="00382FDB"/>
    <w:rsid w:val="00383795"/>
    <w:rsid w:val="0038386B"/>
    <w:rsid w:val="003838C5"/>
    <w:rsid w:val="00383BF8"/>
    <w:rsid w:val="00383D65"/>
    <w:rsid w:val="00383D78"/>
    <w:rsid w:val="00384545"/>
    <w:rsid w:val="00384CA7"/>
    <w:rsid w:val="00384CB5"/>
    <w:rsid w:val="00384F06"/>
    <w:rsid w:val="0038537E"/>
    <w:rsid w:val="00385527"/>
    <w:rsid w:val="0038553F"/>
    <w:rsid w:val="003859CD"/>
    <w:rsid w:val="00385C3A"/>
    <w:rsid w:val="003860DE"/>
    <w:rsid w:val="00386530"/>
    <w:rsid w:val="00386CEA"/>
    <w:rsid w:val="00386F3C"/>
    <w:rsid w:val="003873BC"/>
    <w:rsid w:val="003874E9"/>
    <w:rsid w:val="00387696"/>
    <w:rsid w:val="00387904"/>
    <w:rsid w:val="003879C9"/>
    <w:rsid w:val="003901C8"/>
    <w:rsid w:val="003903A6"/>
    <w:rsid w:val="0039058D"/>
    <w:rsid w:val="00390CBA"/>
    <w:rsid w:val="00390FDC"/>
    <w:rsid w:val="003913D7"/>
    <w:rsid w:val="0039151B"/>
    <w:rsid w:val="003918A0"/>
    <w:rsid w:val="0039251D"/>
    <w:rsid w:val="00392C9F"/>
    <w:rsid w:val="00392E69"/>
    <w:rsid w:val="00393EAD"/>
    <w:rsid w:val="0039458B"/>
    <w:rsid w:val="00394A95"/>
    <w:rsid w:val="00394EA3"/>
    <w:rsid w:val="003950AE"/>
    <w:rsid w:val="00395249"/>
    <w:rsid w:val="00395E2F"/>
    <w:rsid w:val="003971DB"/>
    <w:rsid w:val="003972BA"/>
    <w:rsid w:val="003973BC"/>
    <w:rsid w:val="003976F2"/>
    <w:rsid w:val="003977A9"/>
    <w:rsid w:val="003977D7"/>
    <w:rsid w:val="003979EC"/>
    <w:rsid w:val="00397DC5"/>
    <w:rsid w:val="003A00E3"/>
    <w:rsid w:val="003A05D1"/>
    <w:rsid w:val="003A0775"/>
    <w:rsid w:val="003A1206"/>
    <w:rsid w:val="003A1B0D"/>
    <w:rsid w:val="003A1E73"/>
    <w:rsid w:val="003A1EAE"/>
    <w:rsid w:val="003A1F74"/>
    <w:rsid w:val="003A21DA"/>
    <w:rsid w:val="003A2264"/>
    <w:rsid w:val="003A2460"/>
    <w:rsid w:val="003A2506"/>
    <w:rsid w:val="003A2792"/>
    <w:rsid w:val="003A2AA5"/>
    <w:rsid w:val="003A2D31"/>
    <w:rsid w:val="003A2F2F"/>
    <w:rsid w:val="003A3011"/>
    <w:rsid w:val="003A30BC"/>
    <w:rsid w:val="003A3597"/>
    <w:rsid w:val="003A3798"/>
    <w:rsid w:val="003A3969"/>
    <w:rsid w:val="003A3BE3"/>
    <w:rsid w:val="003A3C7F"/>
    <w:rsid w:val="003A3F6C"/>
    <w:rsid w:val="003A41A9"/>
    <w:rsid w:val="003A4383"/>
    <w:rsid w:val="003A4522"/>
    <w:rsid w:val="003A47E1"/>
    <w:rsid w:val="003A4EAA"/>
    <w:rsid w:val="003A4ED0"/>
    <w:rsid w:val="003A549B"/>
    <w:rsid w:val="003A5763"/>
    <w:rsid w:val="003A5AED"/>
    <w:rsid w:val="003A61DD"/>
    <w:rsid w:val="003A6898"/>
    <w:rsid w:val="003A6903"/>
    <w:rsid w:val="003A6AB9"/>
    <w:rsid w:val="003A6E85"/>
    <w:rsid w:val="003A7B85"/>
    <w:rsid w:val="003A7DB4"/>
    <w:rsid w:val="003A7FCD"/>
    <w:rsid w:val="003B0087"/>
    <w:rsid w:val="003B0136"/>
    <w:rsid w:val="003B0226"/>
    <w:rsid w:val="003B0244"/>
    <w:rsid w:val="003B0816"/>
    <w:rsid w:val="003B08A0"/>
    <w:rsid w:val="003B1642"/>
    <w:rsid w:val="003B19C6"/>
    <w:rsid w:val="003B1B7A"/>
    <w:rsid w:val="003B1B81"/>
    <w:rsid w:val="003B2251"/>
    <w:rsid w:val="003B24E0"/>
    <w:rsid w:val="003B2E8B"/>
    <w:rsid w:val="003B3103"/>
    <w:rsid w:val="003B367C"/>
    <w:rsid w:val="003B3912"/>
    <w:rsid w:val="003B3989"/>
    <w:rsid w:val="003B39EC"/>
    <w:rsid w:val="003B4418"/>
    <w:rsid w:val="003B46D9"/>
    <w:rsid w:val="003B4BBA"/>
    <w:rsid w:val="003B4C61"/>
    <w:rsid w:val="003B5536"/>
    <w:rsid w:val="003B588E"/>
    <w:rsid w:val="003B5B48"/>
    <w:rsid w:val="003B5C53"/>
    <w:rsid w:val="003B5C78"/>
    <w:rsid w:val="003B5F3B"/>
    <w:rsid w:val="003B6029"/>
    <w:rsid w:val="003B618F"/>
    <w:rsid w:val="003B6294"/>
    <w:rsid w:val="003B6A60"/>
    <w:rsid w:val="003B745D"/>
    <w:rsid w:val="003B7571"/>
    <w:rsid w:val="003B7CCD"/>
    <w:rsid w:val="003B7CD6"/>
    <w:rsid w:val="003C01DC"/>
    <w:rsid w:val="003C04E1"/>
    <w:rsid w:val="003C06E7"/>
    <w:rsid w:val="003C0824"/>
    <w:rsid w:val="003C0912"/>
    <w:rsid w:val="003C1372"/>
    <w:rsid w:val="003C1565"/>
    <w:rsid w:val="003C1936"/>
    <w:rsid w:val="003C1964"/>
    <w:rsid w:val="003C1B4F"/>
    <w:rsid w:val="003C1C74"/>
    <w:rsid w:val="003C227A"/>
    <w:rsid w:val="003C25C7"/>
    <w:rsid w:val="003C2830"/>
    <w:rsid w:val="003C2913"/>
    <w:rsid w:val="003C29D3"/>
    <w:rsid w:val="003C2CF7"/>
    <w:rsid w:val="003C2EA8"/>
    <w:rsid w:val="003C2EAC"/>
    <w:rsid w:val="003C33FC"/>
    <w:rsid w:val="003C358B"/>
    <w:rsid w:val="003C40FA"/>
    <w:rsid w:val="003C44E7"/>
    <w:rsid w:val="003C4908"/>
    <w:rsid w:val="003C4AA7"/>
    <w:rsid w:val="003C4D2D"/>
    <w:rsid w:val="003C4EC0"/>
    <w:rsid w:val="003C5074"/>
    <w:rsid w:val="003C5210"/>
    <w:rsid w:val="003C55E0"/>
    <w:rsid w:val="003C5F95"/>
    <w:rsid w:val="003C631D"/>
    <w:rsid w:val="003C639F"/>
    <w:rsid w:val="003C6826"/>
    <w:rsid w:val="003C689B"/>
    <w:rsid w:val="003C6D8D"/>
    <w:rsid w:val="003C799B"/>
    <w:rsid w:val="003D04D8"/>
    <w:rsid w:val="003D0735"/>
    <w:rsid w:val="003D0950"/>
    <w:rsid w:val="003D1576"/>
    <w:rsid w:val="003D18B3"/>
    <w:rsid w:val="003D1D64"/>
    <w:rsid w:val="003D2353"/>
    <w:rsid w:val="003D2398"/>
    <w:rsid w:val="003D29AB"/>
    <w:rsid w:val="003D2EA9"/>
    <w:rsid w:val="003D3301"/>
    <w:rsid w:val="003D3316"/>
    <w:rsid w:val="003D3756"/>
    <w:rsid w:val="003D3A43"/>
    <w:rsid w:val="003D3A84"/>
    <w:rsid w:val="003D3A95"/>
    <w:rsid w:val="003D3EF3"/>
    <w:rsid w:val="003D405D"/>
    <w:rsid w:val="003D4184"/>
    <w:rsid w:val="003D4438"/>
    <w:rsid w:val="003D4AB8"/>
    <w:rsid w:val="003D4E93"/>
    <w:rsid w:val="003D526C"/>
    <w:rsid w:val="003D62E7"/>
    <w:rsid w:val="003D630B"/>
    <w:rsid w:val="003D6606"/>
    <w:rsid w:val="003D66CE"/>
    <w:rsid w:val="003D670C"/>
    <w:rsid w:val="003D6713"/>
    <w:rsid w:val="003D6E7B"/>
    <w:rsid w:val="003D7307"/>
    <w:rsid w:val="003D7644"/>
    <w:rsid w:val="003D78C2"/>
    <w:rsid w:val="003E0694"/>
    <w:rsid w:val="003E0719"/>
    <w:rsid w:val="003E0AC2"/>
    <w:rsid w:val="003E157F"/>
    <w:rsid w:val="003E1B8F"/>
    <w:rsid w:val="003E1D23"/>
    <w:rsid w:val="003E1D80"/>
    <w:rsid w:val="003E1E71"/>
    <w:rsid w:val="003E1FE4"/>
    <w:rsid w:val="003E24BB"/>
    <w:rsid w:val="003E2838"/>
    <w:rsid w:val="003E2ADD"/>
    <w:rsid w:val="003E2BB0"/>
    <w:rsid w:val="003E2C50"/>
    <w:rsid w:val="003E4023"/>
    <w:rsid w:val="003E4799"/>
    <w:rsid w:val="003E4893"/>
    <w:rsid w:val="003E48EA"/>
    <w:rsid w:val="003E49D9"/>
    <w:rsid w:val="003E4A81"/>
    <w:rsid w:val="003E4A83"/>
    <w:rsid w:val="003E4A90"/>
    <w:rsid w:val="003E4B1A"/>
    <w:rsid w:val="003E4B28"/>
    <w:rsid w:val="003E4F35"/>
    <w:rsid w:val="003E5294"/>
    <w:rsid w:val="003E5B68"/>
    <w:rsid w:val="003E5DA3"/>
    <w:rsid w:val="003E6562"/>
    <w:rsid w:val="003E66C6"/>
    <w:rsid w:val="003E6AEE"/>
    <w:rsid w:val="003E747D"/>
    <w:rsid w:val="003E74B2"/>
    <w:rsid w:val="003F04CD"/>
    <w:rsid w:val="003F0862"/>
    <w:rsid w:val="003F0C84"/>
    <w:rsid w:val="003F10DB"/>
    <w:rsid w:val="003F1147"/>
    <w:rsid w:val="003F14BF"/>
    <w:rsid w:val="003F14F7"/>
    <w:rsid w:val="003F1659"/>
    <w:rsid w:val="003F1B48"/>
    <w:rsid w:val="003F1C32"/>
    <w:rsid w:val="003F20A9"/>
    <w:rsid w:val="003F213D"/>
    <w:rsid w:val="003F226B"/>
    <w:rsid w:val="003F2990"/>
    <w:rsid w:val="003F2B2A"/>
    <w:rsid w:val="003F2D3B"/>
    <w:rsid w:val="003F2D43"/>
    <w:rsid w:val="003F2E35"/>
    <w:rsid w:val="003F2FE6"/>
    <w:rsid w:val="003F3D63"/>
    <w:rsid w:val="003F3D7A"/>
    <w:rsid w:val="003F4B2E"/>
    <w:rsid w:val="003F4D2D"/>
    <w:rsid w:val="003F5319"/>
    <w:rsid w:val="003F5415"/>
    <w:rsid w:val="003F546A"/>
    <w:rsid w:val="003F57E6"/>
    <w:rsid w:val="003F5C4D"/>
    <w:rsid w:val="003F5DCD"/>
    <w:rsid w:val="003F5E63"/>
    <w:rsid w:val="003F66BE"/>
    <w:rsid w:val="003F68E7"/>
    <w:rsid w:val="003F6D65"/>
    <w:rsid w:val="003F6F0F"/>
    <w:rsid w:val="003F7201"/>
    <w:rsid w:val="003F7373"/>
    <w:rsid w:val="003F77A6"/>
    <w:rsid w:val="003F7D7C"/>
    <w:rsid w:val="00400418"/>
    <w:rsid w:val="00400A8A"/>
    <w:rsid w:val="00400B6C"/>
    <w:rsid w:val="00401137"/>
    <w:rsid w:val="00401164"/>
    <w:rsid w:val="00402901"/>
    <w:rsid w:val="0040305E"/>
    <w:rsid w:val="0040313A"/>
    <w:rsid w:val="00403283"/>
    <w:rsid w:val="0040391F"/>
    <w:rsid w:val="0040394C"/>
    <w:rsid w:val="004042FF"/>
    <w:rsid w:val="0040480D"/>
    <w:rsid w:val="00404BB5"/>
    <w:rsid w:val="00405117"/>
    <w:rsid w:val="004057D5"/>
    <w:rsid w:val="00405A65"/>
    <w:rsid w:val="00405BE5"/>
    <w:rsid w:val="00405F12"/>
    <w:rsid w:val="00406196"/>
    <w:rsid w:val="00406583"/>
    <w:rsid w:val="004067A4"/>
    <w:rsid w:val="0040692A"/>
    <w:rsid w:val="00406C5C"/>
    <w:rsid w:val="00406D7A"/>
    <w:rsid w:val="00406F37"/>
    <w:rsid w:val="004076D1"/>
    <w:rsid w:val="00407746"/>
    <w:rsid w:val="00407C78"/>
    <w:rsid w:val="00407E3A"/>
    <w:rsid w:val="00407E95"/>
    <w:rsid w:val="00410078"/>
    <w:rsid w:val="004104C6"/>
    <w:rsid w:val="0041055D"/>
    <w:rsid w:val="004107B4"/>
    <w:rsid w:val="00410BFD"/>
    <w:rsid w:val="00410EC1"/>
    <w:rsid w:val="00411072"/>
    <w:rsid w:val="00411745"/>
    <w:rsid w:val="00411F0F"/>
    <w:rsid w:val="004123B4"/>
    <w:rsid w:val="004125CC"/>
    <w:rsid w:val="0041265D"/>
    <w:rsid w:val="0041332D"/>
    <w:rsid w:val="00413F51"/>
    <w:rsid w:val="00413F82"/>
    <w:rsid w:val="00414128"/>
    <w:rsid w:val="0041486F"/>
    <w:rsid w:val="004149F6"/>
    <w:rsid w:val="00414A31"/>
    <w:rsid w:val="00414B6C"/>
    <w:rsid w:val="00414E80"/>
    <w:rsid w:val="00415280"/>
    <w:rsid w:val="004155F3"/>
    <w:rsid w:val="00415F34"/>
    <w:rsid w:val="004161F2"/>
    <w:rsid w:val="004162AF"/>
    <w:rsid w:val="0041630E"/>
    <w:rsid w:val="00416EC2"/>
    <w:rsid w:val="00416EE2"/>
    <w:rsid w:val="004170FF"/>
    <w:rsid w:val="00417201"/>
    <w:rsid w:val="00417217"/>
    <w:rsid w:val="004173CB"/>
    <w:rsid w:val="0041798B"/>
    <w:rsid w:val="00417E01"/>
    <w:rsid w:val="004205C3"/>
    <w:rsid w:val="004208B6"/>
    <w:rsid w:val="00420B21"/>
    <w:rsid w:val="00420BBB"/>
    <w:rsid w:val="00420CA5"/>
    <w:rsid w:val="004211B0"/>
    <w:rsid w:val="0042135C"/>
    <w:rsid w:val="0042138D"/>
    <w:rsid w:val="00421434"/>
    <w:rsid w:val="004217B5"/>
    <w:rsid w:val="004219D7"/>
    <w:rsid w:val="00421C48"/>
    <w:rsid w:val="00422343"/>
    <w:rsid w:val="00422809"/>
    <w:rsid w:val="00422C90"/>
    <w:rsid w:val="00422E1E"/>
    <w:rsid w:val="00423145"/>
    <w:rsid w:val="00423591"/>
    <w:rsid w:val="004235EF"/>
    <w:rsid w:val="0042364E"/>
    <w:rsid w:val="00423C43"/>
    <w:rsid w:val="00423DE2"/>
    <w:rsid w:val="00424225"/>
    <w:rsid w:val="00424A68"/>
    <w:rsid w:val="00424D34"/>
    <w:rsid w:val="00424DF2"/>
    <w:rsid w:val="00424F1F"/>
    <w:rsid w:val="00425408"/>
    <w:rsid w:val="00425474"/>
    <w:rsid w:val="0042554F"/>
    <w:rsid w:val="0042563B"/>
    <w:rsid w:val="00425663"/>
    <w:rsid w:val="00426A0F"/>
    <w:rsid w:val="00426CC4"/>
    <w:rsid w:val="00426D86"/>
    <w:rsid w:val="0042747A"/>
    <w:rsid w:val="004277F6"/>
    <w:rsid w:val="0042786C"/>
    <w:rsid w:val="00427B7C"/>
    <w:rsid w:val="004301DA"/>
    <w:rsid w:val="00430701"/>
    <w:rsid w:val="0043087B"/>
    <w:rsid w:val="004309F5"/>
    <w:rsid w:val="00430ABE"/>
    <w:rsid w:val="00430ACA"/>
    <w:rsid w:val="00430C84"/>
    <w:rsid w:val="00430EB5"/>
    <w:rsid w:val="0043106D"/>
    <w:rsid w:val="00431687"/>
    <w:rsid w:val="00431802"/>
    <w:rsid w:val="00431CB2"/>
    <w:rsid w:val="0043202A"/>
    <w:rsid w:val="00432318"/>
    <w:rsid w:val="004323BF"/>
    <w:rsid w:val="00432449"/>
    <w:rsid w:val="004325A6"/>
    <w:rsid w:val="0043295C"/>
    <w:rsid w:val="00432ABA"/>
    <w:rsid w:val="00432CFD"/>
    <w:rsid w:val="00433398"/>
    <w:rsid w:val="0043386C"/>
    <w:rsid w:val="00433BED"/>
    <w:rsid w:val="00433F4D"/>
    <w:rsid w:val="00434047"/>
    <w:rsid w:val="00434306"/>
    <w:rsid w:val="0043452C"/>
    <w:rsid w:val="0043475E"/>
    <w:rsid w:val="00434894"/>
    <w:rsid w:val="004351DB"/>
    <w:rsid w:val="00435219"/>
    <w:rsid w:val="004352A6"/>
    <w:rsid w:val="0043572B"/>
    <w:rsid w:val="00435C36"/>
    <w:rsid w:val="00435ED3"/>
    <w:rsid w:val="00435F58"/>
    <w:rsid w:val="0043618E"/>
    <w:rsid w:val="00436246"/>
    <w:rsid w:val="0043637D"/>
    <w:rsid w:val="00437492"/>
    <w:rsid w:val="00437973"/>
    <w:rsid w:val="00437C25"/>
    <w:rsid w:val="004407E5"/>
    <w:rsid w:val="004408B2"/>
    <w:rsid w:val="00440A91"/>
    <w:rsid w:val="00440EDC"/>
    <w:rsid w:val="00440F74"/>
    <w:rsid w:val="004417A3"/>
    <w:rsid w:val="004419AE"/>
    <w:rsid w:val="004419E2"/>
    <w:rsid w:val="00441C87"/>
    <w:rsid w:val="00441CB0"/>
    <w:rsid w:val="004423B7"/>
    <w:rsid w:val="004424EB"/>
    <w:rsid w:val="004425E6"/>
    <w:rsid w:val="004428E7"/>
    <w:rsid w:val="00442A24"/>
    <w:rsid w:val="00442AC7"/>
    <w:rsid w:val="00442B11"/>
    <w:rsid w:val="00442B70"/>
    <w:rsid w:val="00442FE1"/>
    <w:rsid w:val="00443027"/>
    <w:rsid w:val="00443593"/>
    <w:rsid w:val="00443635"/>
    <w:rsid w:val="00443980"/>
    <w:rsid w:val="00443ED7"/>
    <w:rsid w:val="004441CB"/>
    <w:rsid w:val="00444AE4"/>
    <w:rsid w:val="00444D57"/>
    <w:rsid w:val="00444DDF"/>
    <w:rsid w:val="0044558F"/>
    <w:rsid w:val="00445628"/>
    <w:rsid w:val="0044592B"/>
    <w:rsid w:val="00445C6D"/>
    <w:rsid w:val="00445F62"/>
    <w:rsid w:val="0044654E"/>
    <w:rsid w:val="004469B1"/>
    <w:rsid w:val="00446B0B"/>
    <w:rsid w:val="00446BBA"/>
    <w:rsid w:val="00446C0B"/>
    <w:rsid w:val="00446C98"/>
    <w:rsid w:val="00446F65"/>
    <w:rsid w:val="004474FC"/>
    <w:rsid w:val="00447590"/>
    <w:rsid w:val="004479EC"/>
    <w:rsid w:val="00447A6C"/>
    <w:rsid w:val="00447FE9"/>
    <w:rsid w:val="00450019"/>
    <w:rsid w:val="0045004A"/>
    <w:rsid w:val="00450314"/>
    <w:rsid w:val="004505DA"/>
    <w:rsid w:val="00450615"/>
    <w:rsid w:val="00450878"/>
    <w:rsid w:val="00450C8C"/>
    <w:rsid w:val="00451011"/>
    <w:rsid w:val="0045110B"/>
    <w:rsid w:val="00451A6B"/>
    <w:rsid w:val="00451A96"/>
    <w:rsid w:val="00451E61"/>
    <w:rsid w:val="00451EDD"/>
    <w:rsid w:val="00451FB6"/>
    <w:rsid w:val="004520E7"/>
    <w:rsid w:val="004522F4"/>
    <w:rsid w:val="00452A34"/>
    <w:rsid w:val="00452BCF"/>
    <w:rsid w:val="00452FD3"/>
    <w:rsid w:val="00453C9F"/>
    <w:rsid w:val="00454072"/>
    <w:rsid w:val="00454C8C"/>
    <w:rsid w:val="00454F35"/>
    <w:rsid w:val="00455560"/>
    <w:rsid w:val="00455695"/>
    <w:rsid w:val="00455A3E"/>
    <w:rsid w:val="00455D52"/>
    <w:rsid w:val="0045608A"/>
    <w:rsid w:val="00456094"/>
    <w:rsid w:val="00456162"/>
    <w:rsid w:val="00456325"/>
    <w:rsid w:val="0045636B"/>
    <w:rsid w:val="004565B3"/>
    <w:rsid w:val="00456897"/>
    <w:rsid w:val="00456A6B"/>
    <w:rsid w:val="00456B1E"/>
    <w:rsid w:val="00456CE8"/>
    <w:rsid w:val="00456D89"/>
    <w:rsid w:val="00456EE8"/>
    <w:rsid w:val="004572D0"/>
    <w:rsid w:val="004573B3"/>
    <w:rsid w:val="004578D4"/>
    <w:rsid w:val="00457B4E"/>
    <w:rsid w:val="00457EAA"/>
    <w:rsid w:val="004601D8"/>
    <w:rsid w:val="004602A1"/>
    <w:rsid w:val="00460506"/>
    <w:rsid w:val="0046053D"/>
    <w:rsid w:val="0046057F"/>
    <w:rsid w:val="0046084E"/>
    <w:rsid w:val="00460970"/>
    <w:rsid w:val="00460B34"/>
    <w:rsid w:val="004613C2"/>
    <w:rsid w:val="004615C5"/>
    <w:rsid w:val="00461B0D"/>
    <w:rsid w:val="00461BEB"/>
    <w:rsid w:val="00461D6F"/>
    <w:rsid w:val="00461E7F"/>
    <w:rsid w:val="00462793"/>
    <w:rsid w:val="00462C70"/>
    <w:rsid w:val="00462CC4"/>
    <w:rsid w:val="004638BC"/>
    <w:rsid w:val="00463C8F"/>
    <w:rsid w:val="00463D34"/>
    <w:rsid w:val="00463EC9"/>
    <w:rsid w:val="00464225"/>
    <w:rsid w:val="00464B44"/>
    <w:rsid w:val="00464BAD"/>
    <w:rsid w:val="00464C1A"/>
    <w:rsid w:val="0046521A"/>
    <w:rsid w:val="0046537D"/>
    <w:rsid w:val="0046577B"/>
    <w:rsid w:val="00465ACC"/>
    <w:rsid w:val="00465B89"/>
    <w:rsid w:val="00465C30"/>
    <w:rsid w:val="00465D8A"/>
    <w:rsid w:val="00465F28"/>
    <w:rsid w:val="00465FED"/>
    <w:rsid w:val="0046666D"/>
    <w:rsid w:val="0046682C"/>
    <w:rsid w:val="00466A13"/>
    <w:rsid w:val="00466A2D"/>
    <w:rsid w:val="00466F75"/>
    <w:rsid w:val="00467047"/>
    <w:rsid w:val="00467213"/>
    <w:rsid w:val="00467484"/>
    <w:rsid w:val="004674C2"/>
    <w:rsid w:val="00467777"/>
    <w:rsid w:val="00467781"/>
    <w:rsid w:val="0047019D"/>
    <w:rsid w:val="0047028D"/>
    <w:rsid w:val="004705BE"/>
    <w:rsid w:val="00470B87"/>
    <w:rsid w:val="00471412"/>
    <w:rsid w:val="004719C7"/>
    <w:rsid w:val="004719D8"/>
    <w:rsid w:val="00471A9A"/>
    <w:rsid w:val="00471F7F"/>
    <w:rsid w:val="004720AE"/>
    <w:rsid w:val="0047278E"/>
    <w:rsid w:val="00472F83"/>
    <w:rsid w:val="00472FB8"/>
    <w:rsid w:val="004733E0"/>
    <w:rsid w:val="00473B3E"/>
    <w:rsid w:val="00474017"/>
    <w:rsid w:val="00474031"/>
    <w:rsid w:val="004741F1"/>
    <w:rsid w:val="004742A0"/>
    <w:rsid w:val="004743D8"/>
    <w:rsid w:val="00474425"/>
    <w:rsid w:val="004744D7"/>
    <w:rsid w:val="004745D8"/>
    <w:rsid w:val="00474936"/>
    <w:rsid w:val="00474AE3"/>
    <w:rsid w:val="00474C82"/>
    <w:rsid w:val="0047556F"/>
    <w:rsid w:val="00475777"/>
    <w:rsid w:val="00475832"/>
    <w:rsid w:val="0047601B"/>
    <w:rsid w:val="004760B7"/>
    <w:rsid w:val="004761CF"/>
    <w:rsid w:val="0047665A"/>
    <w:rsid w:val="0047690A"/>
    <w:rsid w:val="0047699E"/>
    <w:rsid w:val="004769EB"/>
    <w:rsid w:val="00477882"/>
    <w:rsid w:val="00477A9A"/>
    <w:rsid w:val="0048004F"/>
    <w:rsid w:val="00480105"/>
    <w:rsid w:val="00480308"/>
    <w:rsid w:val="00480421"/>
    <w:rsid w:val="00480903"/>
    <w:rsid w:val="004810C4"/>
    <w:rsid w:val="0048115E"/>
    <w:rsid w:val="00481557"/>
    <w:rsid w:val="004816BB"/>
    <w:rsid w:val="0048196B"/>
    <w:rsid w:val="00481CC9"/>
    <w:rsid w:val="00481DD4"/>
    <w:rsid w:val="004821AC"/>
    <w:rsid w:val="004825FA"/>
    <w:rsid w:val="00482D2E"/>
    <w:rsid w:val="00482D54"/>
    <w:rsid w:val="0048327F"/>
    <w:rsid w:val="0048335C"/>
    <w:rsid w:val="00483408"/>
    <w:rsid w:val="004835CE"/>
    <w:rsid w:val="00483DBF"/>
    <w:rsid w:val="00484036"/>
    <w:rsid w:val="004841A8"/>
    <w:rsid w:val="00484274"/>
    <w:rsid w:val="00484338"/>
    <w:rsid w:val="0048449B"/>
    <w:rsid w:val="00484AB8"/>
    <w:rsid w:val="00484B3D"/>
    <w:rsid w:val="00485431"/>
    <w:rsid w:val="00485B85"/>
    <w:rsid w:val="00485BCC"/>
    <w:rsid w:val="0048654B"/>
    <w:rsid w:val="004865C6"/>
    <w:rsid w:val="00486B1B"/>
    <w:rsid w:val="00486B82"/>
    <w:rsid w:val="00486EBD"/>
    <w:rsid w:val="00487078"/>
    <w:rsid w:val="004872D5"/>
    <w:rsid w:val="0048765B"/>
    <w:rsid w:val="004876F2"/>
    <w:rsid w:val="004877FC"/>
    <w:rsid w:val="00487BB9"/>
    <w:rsid w:val="00487D35"/>
    <w:rsid w:val="00487E6A"/>
    <w:rsid w:val="004904A5"/>
    <w:rsid w:val="004905FE"/>
    <w:rsid w:val="00490928"/>
    <w:rsid w:val="00490D30"/>
    <w:rsid w:val="00491820"/>
    <w:rsid w:val="0049188A"/>
    <w:rsid w:val="00491BD0"/>
    <w:rsid w:val="00491CFA"/>
    <w:rsid w:val="004929FE"/>
    <w:rsid w:val="00492FF2"/>
    <w:rsid w:val="00493728"/>
    <w:rsid w:val="00494139"/>
    <w:rsid w:val="004941E9"/>
    <w:rsid w:val="0049471F"/>
    <w:rsid w:val="0049485C"/>
    <w:rsid w:val="004949EB"/>
    <w:rsid w:val="00494AA0"/>
    <w:rsid w:val="00494B6F"/>
    <w:rsid w:val="004956A6"/>
    <w:rsid w:val="004956BE"/>
    <w:rsid w:val="00495807"/>
    <w:rsid w:val="00495D49"/>
    <w:rsid w:val="00495FA3"/>
    <w:rsid w:val="00496266"/>
    <w:rsid w:val="004963F3"/>
    <w:rsid w:val="004966D3"/>
    <w:rsid w:val="00496765"/>
    <w:rsid w:val="00496A30"/>
    <w:rsid w:val="00496C8A"/>
    <w:rsid w:val="004975D9"/>
    <w:rsid w:val="0049765D"/>
    <w:rsid w:val="004976C5"/>
    <w:rsid w:val="0049783A"/>
    <w:rsid w:val="0049797C"/>
    <w:rsid w:val="00497A82"/>
    <w:rsid w:val="004A0362"/>
    <w:rsid w:val="004A0586"/>
    <w:rsid w:val="004A07BB"/>
    <w:rsid w:val="004A0A9F"/>
    <w:rsid w:val="004A1332"/>
    <w:rsid w:val="004A1483"/>
    <w:rsid w:val="004A19AE"/>
    <w:rsid w:val="004A1BD0"/>
    <w:rsid w:val="004A1C1E"/>
    <w:rsid w:val="004A1CD7"/>
    <w:rsid w:val="004A2481"/>
    <w:rsid w:val="004A25B5"/>
    <w:rsid w:val="004A2A60"/>
    <w:rsid w:val="004A2B92"/>
    <w:rsid w:val="004A3AD0"/>
    <w:rsid w:val="004A3C91"/>
    <w:rsid w:val="004A44CA"/>
    <w:rsid w:val="004A452B"/>
    <w:rsid w:val="004A4931"/>
    <w:rsid w:val="004A4A2A"/>
    <w:rsid w:val="004A4DBE"/>
    <w:rsid w:val="004A50EB"/>
    <w:rsid w:val="004A5356"/>
    <w:rsid w:val="004A54CE"/>
    <w:rsid w:val="004A57FB"/>
    <w:rsid w:val="004A5C05"/>
    <w:rsid w:val="004A5E99"/>
    <w:rsid w:val="004A66AE"/>
    <w:rsid w:val="004A6BCB"/>
    <w:rsid w:val="004A7888"/>
    <w:rsid w:val="004A7A6E"/>
    <w:rsid w:val="004A7AA6"/>
    <w:rsid w:val="004A7E94"/>
    <w:rsid w:val="004B031F"/>
    <w:rsid w:val="004B075E"/>
    <w:rsid w:val="004B0890"/>
    <w:rsid w:val="004B0AD3"/>
    <w:rsid w:val="004B0B16"/>
    <w:rsid w:val="004B0CBC"/>
    <w:rsid w:val="004B0FA2"/>
    <w:rsid w:val="004B116A"/>
    <w:rsid w:val="004B14C3"/>
    <w:rsid w:val="004B154A"/>
    <w:rsid w:val="004B1716"/>
    <w:rsid w:val="004B2318"/>
    <w:rsid w:val="004B23F3"/>
    <w:rsid w:val="004B2C20"/>
    <w:rsid w:val="004B2D14"/>
    <w:rsid w:val="004B3658"/>
    <w:rsid w:val="004B39D5"/>
    <w:rsid w:val="004B3D37"/>
    <w:rsid w:val="004B3FCC"/>
    <w:rsid w:val="004B4435"/>
    <w:rsid w:val="004B45E8"/>
    <w:rsid w:val="004B48DE"/>
    <w:rsid w:val="004B49B8"/>
    <w:rsid w:val="004B49DE"/>
    <w:rsid w:val="004B4E7C"/>
    <w:rsid w:val="004B5173"/>
    <w:rsid w:val="004B53F4"/>
    <w:rsid w:val="004B6483"/>
    <w:rsid w:val="004B672C"/>
    <w:rsid w:val="004B672D"/>
    <w:rsid w:val="004B682D"/>
    <w:rsid w:val="004B6932"/>
    <w:rsid w:val="004B693D"/>
    <w:rsid w:val="004B707B"/>
    <w:rsid w:val="004B7106"/>
    <w:rsid w:val="004B71F4"/>
    <w:rsid w:val="004B720D"/>
    <w:rsid w:val="004B7269"/>
    <w:rsid w:val="004B7324"/>
    <w:rsid w:val="004B7468"/>
    <w:rsid w:val="004C0159"/>
    <w:rsid w:val="004C0DD7"/>
    <w:rsid w:val="004C1035"/>
    <w:rsid w:val="004C1444"/>
    <w:rsid w:val="004C17FC"/>
    <w:rsid w:val="004C199D"/>
    <w:rsid w:val="004C1A51"/>
    <w:rsid w:val="004C1FFC"/>
    <w:rsid w:val="004C208D"/>
    <w:rsid w:val="004C2245"/>
    <w:rsid w:val="004C24A2"/>
    <w:rsid w:val="004C2AD3"/>
    <w:rsid w:val="004C2DE6"/>
    <w:rsid w:val="004C327B"/>
    <w:rsid w:val="004C3396"/>
    <w:rsid w:val="004C3CD1"/>
    <w:rsid w:val="004C3EFC"/>
    <w:rsid w:val="004C414B"/>
    <w:rsid w:val="004C4591"/>
    <w:rsid w:val="004C45CB"/>
    <w:rsid w:val="004C47BE"/>
    <w:rsid w:val="004C4AB3"/>
    <w:rsid w:val="004C522F"/>
    <w:rsid w:val="004C5926"/>
    <w:rsid w:val="004C5D4A"/>
    <w:rsid w:val="004C6125"/>
    <w:rsid w:val="004C637E"/>
    <w:rsid w:val="004C6472"/>
    <w:rsid w:val="004C678F"/>
    <w:rsid w:val="004C6951"/>
    <w:rsid w:val="004C6EF7"/>
    <w:rsid w:val="004C79A8"/>
    <w:rsid w:val="004C7A27"/>
    <w:rsid w:val="004C7B6E"/>
    <w:rsid w:val="004C7CB9"/>
    <w:rsid w:val="004C7DF3"/>
    <w:rsid w:val="004D03D2"/>
    <w:rsid w:val="004D05D4"/>
    <w:rsid w:val="004D064E"/>
    <w:rsid w:val="004D0CF7"/>
    <w:rsid w:val="004D1011"/>
    <w:rsid w:val="004D1385"/>
    <w:rsid w:val="004D1BDC"/>
    <w:rsid w:val="004D1C20"/>
    <w:rsid w:val="004D1CC0"/>
    <w:rsid w:val="004D1CE7"/>
    <w:rsid w:val="004D1EBD"/>
    <w:rsid w:val="004D2359"/>
    <w:rsid w:val="004D27DA"/>
    <w:rsid w:val="004D2990"/>
    <w:rsid w:val="004D2ADF"/>
    <w:rsid w:val="004D2B87"/>
    <w:rsid w:val="004D36CA"/>
    <w:rsid w:val="004D39B2"/>
    <w:rsid w:val="004D3BA8"/>
    <w:rsid w:val="004D3D02"/>
    <w:rsid w:val="004D3ED8"/>
    <w:rsid w:val="004D459F"/>
    <w:rsid w:val="004D4607"/>
    <w:rsid w:val="004D48BE"/>
    <w:rsid w:val="004D4D2B"/>
    <w:rsid w:val="004D4E72"/>
    <w:rsid w:val="004D5934"/>
    <w:rsid w:val="004D5C38"/>
    <w:rsid w:val="004D612E"/>
    <w:rsid w:val="004D654C"/>
    <w:rsid w:val="004D68A2"/>
    <w:rsid w:val="004D6932"/>
    <w:rsid w:val="004D6A39"/>
    <w:rsid w:val="004D728F"/>
    <w:rsid w:val="004E058F"/>
    <w:rsid w:val="004E077A"/>
    <w:rsid w:val="004E10B8"/>
    <w:rsid w:val="004E12A8"/>
    <w:rsid w:val="004E14A1"/>
    <w:rsid w:val="004E14A4"/>
    <w:rsid w:val="004E1945"/>
    <w:rsid w:val="004E1B8D"/>
    <w:rsid w:val="004E1EDD"/>
    <w:rsid w:val="004E1F4D"/>
    <w:rsid w:val="004E218D"/>
    <w:rsid w:val="004E23B0"/>
    <w:rsid w:val="004E25B0"/>
    <w:rsid w:val="004E25B2"/>
    <w:rsid w:val="004E3139"/>
    <w:rsid w:val="004E36A8"/>
    <w:rsid w:val="004E3ADE"/>
    <w:rsid w:val="004E3E1F"/>
    <w:rsid w:val="004E3EFF"/>
    <w:rsid w:val="004E3F1E"/>
    <w:rsid w:val="004E4735"/>
    <w:rsid w:val="004E4939"/>
    <w:rsid w:val="004E4B96"/>
    <w:rsid w:val="004E50ED"/>
    <w:rsid w:val="004E5238"/>
    <w:rsid w:val="004E5561"/>
    <w:rsid w:val="004E55B8"/>
    <w:rsid w:val="004E5CC3"/>
    <w:rsid w:val="004E625F"/>
    <w:rsid w:val="004E6453"/>
    <w:rsid w:val="004E663B"/>
    <w:rsid w:val="004E66DD"/>
    <w:rsid w:val="004E6DAF"/>
    <w:rsid w:val="004E6E03"/>
    <w:rsid w:val="004E6F30"/>
    <w:rsid w:val="004E783C"/>
    <w:rsid w:val="004E786C"/>
    <w:rsid w:val="004E7E39"/>
    <w:rsid w:val="004F0CE4"/>
    <w:rsid w:val="004F0D09"/>
    <w:rsid w:val="004F0D51"/>
    <w:rsid w:val="004F1291"/>
    <w:rsid w:val="004F13E2"/>
    <w:rsid w:val="004F146D"/>
    <w:rsid w:val="004F160E"/>
    <w:rsid w:val="004F1A2A"/>
    <w:rsid w:val="004F1C64"/>
    <w:rsid w:val="004F1E00"/>
    <w:rsid w:val="004F2153"/>
    <w:rsid w:val="004F2284"/>
    <w:rsid w:val="004F24D0"/>
    <w:rsid w:val="004F2654"/>
    <w:rsid w:val="004F2911"/>
    <w:rsid w:val="004F2DC2"/>
    <w:rsid w:val="004F2FA7"/>
    <w:rsid w:val="004F2FEF"/>
    <w:rsid w:val="004F331A"/>
    <w:rsid w:val="004F3773"/>
    <w:rsid w:val="004F3F82"/>
    <w:rsid w:val="004F4229"/>
    <w:rsid w:val="004F43BB"/>
    <w:rsid w:val="004F464E"/>
    <w:rsid w:val="004F4713"/>
    <w:rsid w:val="004F479B"/>
    <w:rsid w:val="004F50BB"/>
    <w:rsid w:val="004F552C"/>
    <w:rsid w:val="004F5FE4"/>
    <w:rsid w:val="004F641A"/>
    <w:rsid w:val="004F6579"/>
    <w:rsid w:val="004F6803"/>
    <w:rsid w:val="004F6C32"/>
    <w:rsid w:val="004F7613"/>
    <w:rsid w:val="004F790E"/>
    <w:rsid w:val="004F799F"/>
    <w:rsid w:val="0050033F"/>
    <w:rsid w:val="00500562"/>
    <w:rsid w:val="00500575"/>
    <w:rsid w:val="005006C8"/>
    <w:rsid w:val="0050119F"/>
    <w:rsid w:val="005014BD"/>
    <w:rsid w:val="005015A9"/>
    <w:rsid w:val="00501660"/>
    <w:rsid w:val="0050175D"/>
    <w:rsid w:val="00501971"/>
    <w:rsid w:val="00501A25"/>
    <w:rsid w:val="00501B53"/>
    <w:rsid w:val="0050236A"/>
    <w:rsid w:val="00502B68"/>
    <w:rsid w:val="00502BF5"/>
    <w:rsid w:val="00502F4A"/>
    <w:rsid w:val="00503008"/>
    <w:rsid w:val="005030AC"/>
    <w:rsid w:val="00503BE4"/>
    <w:rsid w:val="00504817"/>
    <w:rsid w:val="0050484E"/>
    <w:rsid w:val="005049C3"/>
    <w:rsid w:val="00504EB7"/>
    <w:rsid w:val="00505994"/>
    <w:rsid w:val="00506164"/>
    <w:rsid w:val="00506661"/>
    <w:rsid w:val="00506873"/>
    <w:rsid w:val="00506A48"/>
    <w:rsid w:val="00506CA4"/>
    <w:rsid w:val="00506D7B"/>
    <w:rsid w:val="0050769D"/>
    <w:rsid w:val="00507A96"/>
    <w:rsid w:val="00507CBB"/>
    <w:rsid w:val="00507FBD"/>
    <w:rsid w:val="005102D6"/>
    <w:rsid w:val="005108C0"/>
    <w:rsid w:val="00510980"/>
    <w:rsid w:val="00511040"/>
    <w:rsid w:val="00511050"/>
    <w:rsid w:val="005112CE"/>
    <w:rsid w:val="0051167E"/>
    <w:rsid w:val="00511FCE"/>
    <w:rsid w:val="0051201E"/>
    <w:rsid w:val="005121C6"/>
    <w:rsid w:val="0051310E"/>
    <w:rsid w:val="00513276"/>
    <w:rsid w:val="00513736"/>
    <w:rsid w:val="005138EA"/>
    <w:rsid w:val="00513AA4"/>
    <w:rsid w:val="00513DA6"/>
    <w:rsid w:val="00513F92"/>
    <w:rsid w:val="0051444C"/>
    <w:rsid w:val="005147B5"/>
    <w:rsid w:val="00514ABA"/>
    <w:rsid w:val="00514E02"/>
    <w:rsid w:val="00515085"/>
    <w:rsid w:val="00515267"/>
    <w:rsid w:val="00515563"/>
    <w:rsid w:val="0051595E"/>
    <w:rsid w:val="005162D1"/>
    <w:rsid w:val="00516A64"/>
    <w:rsid w:val="00516BA7"/>
    <w:rsid w:val="00516C07"/>
    <w:rsid w:val="00516D3B"/>
    <w:rsid w:val="00516D89"/>
    <w:rsid w:val="005170B4"/>
    <w:rsid w:val="005172B6"/>
    <w:rsid w:val="00517988"/>
    <w:rsid w:val="00517AD1"/>
    <w:rsid w:val="00517C0E"/>
    <w:rsid w:val="00517D9F"/>
    <w:rsid w:val="00520018"/>
    <w:rsid w:val="00520097"/>
    <w:rsid w:val="00520557"/>
    <w:rsid w:val="00520694"/>
    <w:rsid w:val="00520777"/>
    <w:rsid w:val="005207D8"/>
    <w:rsid w:val="00520B8D"/>
    <w:rsid w:val="00521359"/>
    <w:rsid w:val="0052150F"/>
    <w:rsid w:val="00521B11"/>
    <w:rsid w:val="00521B5E"/>
    <w:rsid w:val="00522079"/>
    <w:rsid w:val="00522AD2"/>
    <w:rsid w:val="00523BA6"/>
    <w:rsid w:val="00523DDA"/>
    <w:rsid w:val="005249D1"/>
    <w:rsid w:val="00524CF7"/>
    <w:rsid w:val="00524DA0"/>
    <w:rsid w:val="00524FE2"/>
    <w:rsid w:val="005254C4"/>
    <w:rsid w:val="005255EE"/>
    <w:rsid w:val="00525F74"/>
    <w:rsid w:val="00526108"/>
    <w:rsid w:val="00526536"/>
    <w:rsid w:val="005268CB"/>
    <w:rsid w:val="00526956"/>
    <w:rsid w:val="00526ECC"/>
    <w:rsid w:val="00526EFC"/>
    <w:rsid w:val="005273B8"/>
    <w:rsid w:val="005275C2"/>
    <w:rsid w:val="00527BDE"/>
    <w:rsid w:val="00530042"/>
    <w:rsid w:val="0053077D"/>
    <w:rsid w:val="00530967"/>
    <w:rsid w:val="00530E43"/>
    <w:rsid w:val="00531379"/>
    <w:rsid w:val="005315C3"/>
    <w:rsid w:val="005317EB"/>
    <w:rsid w:val="005319B5"/>
    <w:rsid w:val="00531F77"/>
    <w:rsid w:val="005320B0"/>
    <w:rsid w:val="005322DE"/>
    <w:rsid w:val="00532368"/>
    <w:rsid w:val="0053277D"/>
    <w:rsid w:val="0053282A"/>
    <w:rsid w:val="00532D68"/>
    <w:rsid w:val="0053301A"/>
    <w:rsid w:val="00533538"/>
    <w:rsid w:val="005335F5"/>
    <w:rsid w:val="00533C96"/>
    <w:rsid w:val="00534CBB"/>
    <w:rsid w:val="00534E6C"/>
    <w:rsid w:val="00534EE5"/>
    <w:rsid w:val="0053557B"/>
    <w:rsid w:val="00535728"/>
    <w:rsid w:val="00535857"/>
    <w:rsid w:val="00535F15"/>
    <w:rsid w:val="005360E0"/>
    <w:rsid w:val="005364AB"/>
    <w:rsid w:val="005368B8"/>
    <w:rsid w:val="0053790E"/>
    <w:rsid w:val="00537BD9"/>
    <w:rsid w:val="00537C55"/>
    <w:rsid w:val="00537CAC"/>
    <w:rsid w:val="00537F6F"/>
    <w:rsid w:val="00540002"/>
    <w:rsid w:val="005402D7"/>
    <w:rsid w:val="005406B7"/>
    <w:rsid w:val="00540795"/>
    <w:rsid w:val="005409BC"/>
    <w:rsid w:val="00540A39"/>
    <w:rsid w:val="00540BDC"/>
    <w:rsid w:val="00540F2F"/>
    <w:rsid w:val="00541349"/>
    <w:rsid w:val="00541443"/>
    <w:rsid w:val="005417A9"/>
    <w:rsid w:val="00541AD4"/>
    <w:rsid w:val="00541C15"/>
    <w:rsid w:val="00541CA5"/>
    <w:rsid w:val="00541D7A"/>
    <w:rsid w:val="00542840"/>
    <w:rsid w:val="005429E7"/>
    <w:rsid w:val="0054320F"/>
    <w:rsid w:val="00543407"/>
    <w:rsid w:val="00543626"/>
    <w:rsid w:val="00543789"/>
    <w:rsid w:val="00543CAC"/>
    <w:rsid w:val="00543E41"/>
    <w:rsid w:val="005441A4"/>
    <w:rsid w:val="0054453C"/>
    <w:rsid w:val="00544B8B"/>
    <w:rsid w:val="00545061"/>
    <w:rsid w:val="0054520F"/>
    <w:rsid w:val="005453BF"/>
    <w:rsid w:val="00545978"/>
    <w:rsid w:val="00545E61"/>
    <w:rsid w:val="00546095"/>
    <w:rsid w:val="0054617A"/>
    <w:rsid w:val="00546219"/>
    <w:rsid w:val="00546601"/>
    <w:rsid w:val="00546B6B"/>
    <w:rsid w:val="005472F0"/>
    <w:rsid w:val="005473A7"/>
    <w:rsid w:val="00547456"/>
    <w:rsid w:val="005474C7"/>
    <w:rsid w:val="0054786F"/>
    <w:rsid w:val="00547A63"/>
    <w:rsid w:val="00547D18"/>
    <w:rsid w:val="00547D81"/>
    <w:rsid w:val="00550183"/>
    <w:rsid w:val="0055024D"/>
    <w:rsid w:val="00550755"/>
    <w:rsid w:val="0055110A"/>
    <w:rsid w:val="0055124F"/>
    <w:rsid w:val="00551ADA"/>
    <w:rsid w:val="00551D83"/>
    <w:rsid w:val="00551EF2"/>
    <w:rsid w:val="005523D4"/>
    <w:rsid w:val="00552602"/>
    <w:rsid w:val="00552C01"/>
    <w:rsid w:val="0055314A"/>
    <w:rsid w:val="005531F8"/>
    <w:rsid w:val="0055335F"/>
    <w:rsid w:val="00553927"/>
    <w:rsid w:val="00553CB0"/>
    <w:rsid w:val="00554659"/>
    <w:rsid w:val="005546B1"/>
    <w:rsid w:val="00554F07"/>
    <w:rsid w:val="005550C3"/>
    <w:rsid w:val="005555E9"/>
    <w:rsid w:val="00555DD1"/>
    <w:rsid w:val="005562AA"/>
    <w:rsid w:val="00556402"/>
    <w:rsid w:val="00556CCA"/>
    <w:rsid w:val="0055720F"/>
    <w:rsid w:val="00557729"/>
    <w:rsid w:val="005578F1"/>
    <w:rsid w:val="00557C22"/>
    <w:rsid w:val="00557E95"/>
    <w:rsid w:val="005601B3"/>
    <w:rsid w:val="0056040A"/>
    <w:rsid w:val="00560817"/>
    <w:rsid w:val="00560961"/>
    <w:rsid w:val="00560B91"/>
    <w:rsid w:val="00560F5B"/>
    <w:rsid w:val="005611C4"/>
    <w:rsid w:val="00561748"/>
    <w:rsid w:val="00561942"/>
    <w:rsid w:val="00561BEE"/>
    <w:rsid w:val="0056270C"/>
    <w:rsid w:val="00563209"/>
    <w:rsid w:val="005633EC"/>
    <w:rsid w:val="00563707"/>
    <w:rsid w:val="00563E7A"/>
    <w:rsid w:val="00564A48"/>
    <w:rsid w:val="00564E39"/>
    <w:rsid w:val="00564E5E"/>
    <w:rsid w:val="00564F62"/>
    <w:rsid w:val="0056504C"/>
    <w:rsid w:val="00565750"/>
    <w:rsid w:val="00565AEC"/>
    <w:rsid w:val="00565D24"/>
    <w:rsid w:val="00565DD2"/>
    <w:rsid w:val="00566379"/>
    <w:rsid w:val="00566B8D"/>
    <w:rsid w:val="00566D47"/>
    <w:rsid w:val="0056725A"/>
    <w:rsid w:val="00567687"/>
    <w:rsid w:val="005678F3"/>
    <w:rsid w:val="00567901"/>
    <w:rsid w:val="00567D31"/>
    <w:rsid w:val="00567F60"/>
    <w:rsid w:val="0057002D"/>
    <w:rsid w:val="00570156"/>
    <w:rsid w:val="00570316"/>
    <w:rsid w:val="00570423"/>
    <w:rsid w:val="00570488"/>
    <w:rsid w:val="005709E1"/>
    <w:rsid w:val="00570A60"/>
    <w:rsid w:val="00570D12"/>
    <w:rsid w:val="00571374"/>
    <w:rsid w:val="00571673"/>
    <w:rsid w:val="00571F1D"/>
    <w:rsid w:val="0057223A"/>
    <w:rsid w:val="00572311"/>
    <w:rsid w:val="00572771"/>
    <w:rsid w:val="00572A77"/>
    <w:rsid w:val="00572AE6"/>
    <w:rsid w:val="00572F24"/>
    <w:rsid w:val="00572F93"/>
    <w:rsid w:val="0057311A"/>
    <w:rsid w:val="005735A0"/>
    <w:rsid w:val="00573B73"/>
    <w:rsid w:val="00573DFB"/>
    <w:rsid w:val="0057471B"/>
    <w:rsid w:val="0057493B"/>
    <w:rsid w:val="00574C04"/>
    <w:rsid w:val="00574CD3"/>
    <w:rsid w:val="0057528A"/>
    <w:rsid w:val="0057554D"/>
    <w:rsid w:val="005755CA"/>
    <w:rsid w:val="0057575A"/>
    <w:rsid w:val="005758B0"/>
    <w:rsid w:val="005759A4"/>
    <w:rsid w:val="005759F5"/>
    <w:rsid w:val="00576166"/>
    <w:rsid w:val="0057633D"/>
    <w:rsid w:val="005764F8"/>
    <w:rsid w:val="0057658D"/>
    <w:rsid w:val="00576BE7"/>
    <w:rsid w:val="00576D35"/>
    <w:rsid w:val="00576DA2"/>
    <w:rsid w:val="00577072"/>
    <w:rsid w:val="005773BD"/>
    <w:rsid w:val="005774BF"/>
    <w:rsid w:val="005775CA"/>
    <w:rsid w:val="00577633"/>
    <w:rsid w:val="005776D0"/>
    <w:rsid w:val="00577C6F"/>
    <w:rsid w:val="00577F1E"/>
    <w:rsid w:val="00580259"/>
    <w:rsid w:val="005805D0"/>
    <w:rsid w:val="005808EF"/>
    <w:rsid w:val="0058096C"/>
    <w:rsid w:val="00580AC5"/>
    <w:rsid w:val="00581590"/>
    <w:rsid w:val="005815B4"/>
    <w:rsid w:val="005819BD"/>
    <w:rsid w:val="00581D1D"/>
    <w:rsid w:val="00581EAF"/>
    <w:rsid w:val="005820F8"/>
    <w:rsid w:val="00582118"/>
    <w:rsid w:val="005822A4"/>
    <w:rsid w:val="005824D7"/>
    <w:rsid w:val="00582578"/>
    <w:rsid w:val="005826DB"/>
    <w:rsid w:val="00582B8F"/>
    <w:rsid w:val="00582CBC"/>
    <w:rsid w:val="00582E80"/>
    <w:rsid w:val="005830A4"/>
    <w:rsid w:val="0058334F"/>
    <w:rsid w:val="005836FF"/>
    <w:rsid w:val="005837E7"/>
    <w:rsid w:val="00583DE2"/>
    <w:rsid w:val="00583F3A"/>
    <w:rsid w:val="00584037"/>
    <w:rsid w:val="00584064"/>
    <w:rsid w:val="0058479E"/>
    <w:rsid w:val="00584A44"/>
    <w:rsid w:val="00584A95"/>
    <w:rsid w:val="00584D82"/>
    <w:rsid w:val="00584F39"/>
    <w:rsid w:val="005851D4"/>
    <w:rsid w:val="005852DA"/>
    <w:rsid w:val="005853ED"/>
    <w:rsid w:val="00586331"/>
    <w:rsid w:val="00586925"/>
    <w:rsid w:val="0058696E"/>
    <w:rsid w:val="00586B5F"/>
    <w:rsid w:val="00586B99"/>
    <w:rsid w:val="00586BA1"/>
    <w:rsid w:val="00586CCB"/>
    <w:rsid w:val="00586F33"/>
    <w:rsid w:val="00587AAA"/>
    <w:rsid w:val="00587CAF"/>
    <w:rsid w:val="0059038B"/>
    <w:rsid w:val="005910E4"/>
    <w:rsid w:val="005915BA"/>
    <w:rsid w:val="00591921"/>
    <w:rsid w:val="00591A2D"/>
    <w:rsid w:val="0059209F"/>
    <w:rsid w:val="00592213"/>
    <w:rsid w:val="00592669"/>
    <w:rsid w:val="005927E3"/>
    <w:rsid w:val="0059283E"/>
    <w:rsid w:val="00592A34"/>
    <w:rsid w:val="00592C1F"/>
    <w:rsid w:val="00592DF9"/>
    <w:rsid w:val="0059318F"/>
    <w:rsid w:val="005931F6"/>
    <w:rsid w:val="0059336E"/>
    <w:rsid w:val="00593896"/>
    <w:rsid w:val="00593A3A"/>
    <w:rsid w:val="00593B64"/>
    <w:rsid w:val="00593E92"/>
    <w:rsid w:val="005941B5"/>
    <w:rsid w:val="00594B08"/>
    <w:rsid w:val="00594FCF"/>
    <w:rsid w:val="0059509E"/>
    <w:rsid w:val="00595667"/>
    <w:rsid w:val="00595824"/>
    <w:rsid w:val="005959F2"/>
    <w:rsid w:val="00595B80"/>
    <w:rsid w:val="00595E00"/>
    <w:rsid w:val="005961D4"/>
    <w:rsid w:val="00596649"/>
    <w:rsid w:val="00596784"/>
    <w:rsid w:val="00596A93"/>
    <w:rsid w:val="00596F69"/>
    <w:rsid w:val="0059704F"/>
    <w:rsid w:val="005971D5"/>
    <w:rsid w:val="005974F5"/>
    <w:rsid w:val="00597A2D"/>
    <w:rsid w:val="00597A74"/>
    <w:rsid w:val="00597B7D"/>
    <w:rsid w:val="00597BE7"/>
    <w:rsid w:val="005A021A"/>
    <w:rsid w:val="005A064E"/>
    <w:rsid w:val="005A0B13"/>
    <w:rsid w:val="005A1103"/>
    <w:rsid w:val="005A119F"/>
    <w:rsid w:val="005A13A5"/>
    <w:rsid w:val="005A13CE"/>
    <w:rsid w:val="005A16BF"/>
    <w:rsid w:val="005A177E"/>
    <w:rsid w:val="005A1FFD"/>
    <w:rsid w:val="005A224D"/>
    <w:rsid w:val="005A27CA"/>
    <w:rsid w:val="005A2A1E"/>
    <w:rsid w:val="005A2A2C"/>
    <w:rsid w:val="005A30D9"/>
    <w:rsid w:val="005A32ED"/>
    <w:rsid w:val="005A3521"/>
    <w:rsid w:val="005A3601"/>
    <w:rsid w:val="005A373A"/>
    <w:rsid w:val="005A3A5B"/>
    <w:rsid w:val="005A3E27"/>
    <w:rsid w:val="005A3E5C"/>
    <w:rsid w:val="005A4A02"/>
    <w:rsid w:val="005A4B87"/>
    <w:rsid w:val="005A4CB1"/>
    <w:rsid w:val="005A4EB7"/>
    <w:rsid w:val="005A50B2"/>
    <w:rsid w:val="005A5171"/>
    <w:rsid w:val="005A531F"/>
    <w:rsid w:val="005A5395"/>
    <w:rsid w:val="005A548F"/>
    <w:rsid w:val="005A5808"/>
    <w:rsid w:val="005A5A44"/>
    <w:rsid w:val="005A5BE6"/>
    <w:rsid w:val="005A5CFE"/>
    <w:rsid w:val="005A5D5E"/>
    <w:rsid w:val="005A5F38"/>
    <w:rsid w:val="005A605D"/>
    <w:rsid w:val="005A60DC"/>
    <w:rsid w:val="005A6662"/>
    <w:rsid w:val="005A691E"/>
    <w:rsid w:val="005A6D5A"/>
    <w:rsid w:val="005A6D7F"/>
    <w:rsid w:val="005A7A8B"/>
    <w:rsid w:val="005A7BDE"/>
    <w:rsid w:val="005A7DCE"/>
    <w:rsid w:val="005B0466"/>
    <w:rsid w:val="005B19FA"/>
    <w:rsid w:val="005B1CD1"/>
    <w:rsid w:val="005B1FCD"/>
    <w:rsid w:val="005B21AB"/>
    <w:rsid w:val="005B2580"/>
    <w:rsid w:val="005B29DE"/>
    <w:rsid w:val="005B2CBC"/>
    <w:rsid w:val="005B3F9E"/>
    <w:rsid w:val="005B4580"/>
    <w:rsid w:val="005B4AAD"/>
    <w:rsid w:val="005B56B4"/>
    <w:rsid w:val="005B5927"/>
    <w:rsid w:val="005B5B69"/>
    <w:rsid w:val="005B6119"/>
    <w:rsid w:val="005B61BB"/>
    <w:rsid w:val="005B6849"/>
    <w:rsid w:val="005B6AE8"/>
    <w:rsid w:val="005B7E2E"/>
    <w:rsid w:val="005C0068"/>
    <w:rsid w:val="005C05DC"/>
    <w:rsid w:val="005C0A9D"/>
    <w:rsid w:val="005C0DA4"/>
    <w:rsid w:val="005C0E1E"/>
    <w:rsid w:val="005C148B"/>
    <w:rsid w:val="005C1679"/>
    <w:rsid w:val="005C1AAA"/>
    <w:rsid w:val="005C284E"/>
    <w:rsid w:val="005C3081"/>
    <w:rsid w:val="005C34A9"/>
    <w:rsid w:val="005C3B17"/>
    <w:rsid w:val="005C3EB2"/>
    <w:rsid w:val="005C3F74"/>
    <w:rsid w:val="005C4588"/>
    <w:rsid w:val="005C48E6"/>
    <w:rsid w:val="005C4D0C"/>
    <w:rsid w:val="005C5385"/>
    <w:rsid w:val="005C57A8"/>
    <w:rsid w:val="005C58E3"/>
    <w:rsid w:val="005C697A"/>
    <w:rsid w:val="005C6C54"/>
    <w:rsid w:val="005C6D7E"/>
    <w:rsid w:val="005C72A2"/>
    <w:rsid w:val="005C7C6D"/>
    <w:rsid w:val="005D0069"/>
    <w:rsid w:val="005D00E4"/>
    <w:rsid w:val="005D027A"/>
    <w:rsid w:val="005D0A92"/>
    <w:rsid w:val="005D0FA6"/>
    <w:rsid w:val="005D15B4"/>
    <w:rsid w:val="005D1AE4"/>
    <w:rsid w:val="005D218F"/>
    <w:rsid w:val="005D2381"/>
    <w:rsid w:val="005D23EF"/>
    <w:rsid w:val="005D2A22"/>
    <w:rsid w:val="005D2F56"/>
    <w:rsid w:val="005D31C8"/>
    <w:rsid w:val="005D34F4"/>
    <w:rsid w:val="005D362F"/>
    <w:rsid w:val="005D3870"/>
    <w:rsid w:val="005D4BA2"/>
    <w:rsid w:val="005D4F3C"/>
    <w:rsid w:val="005D4F5F"/>
    <w:rsid w:val="005D5385"/>
    <w:rsid w:val="005D58DE"/>
    <w:rsid w:val="005D5CF5"/>
    <w:rsid w:val="005D5D6E"/>
    <w:rsid w:val="005D689D"/>
    <w:rsid w:val="005D7073"/>
    <w:rsid w:val="005D7104"/>
    <w:rsid w:val="005D7422"/>
    <w:rsid w:val="005D7424"/>
    <w:rsid w:val="005D7758"/>
    <w:rsid w:val="005D7915"/>
    <w:rsid w:val="005D7BC6"/>
    <w:rsid w:val="005D7D5C"/>
    <w:rsid w:val="005D7F4F"/>
    <w:rsid w:val="005E05F8"/>
    <w:rsid w:val="005E06C4"/>
    <w:rsid w:val="005E0748"/>
    <w:rsid w:val="005E109B"/>
    <w:rsid w:val="005E11BE"/>
    <w:rsid w:val="005E1452"/>
    <w:rsid w:val="005E2746"/>
    <w:rsid w:val="005E27E5"/>
    <w:rsid w:val="005E2B31"/>
    <w:rsid w:val="005E2B4C"/>
    <w:rsid w:val="005E3409"/>
    <w:rsid w:val="005E3ABC"/>
    <w:rsid w:val="005E3AF5"/>
    <w:rsid w:val="005E4975"/>
    <w:rsid w:val="005E4E25"/>
    <w:rsid w:val="005E51DB"/>
    <w:rsid w:val="005E5206"/>
    <w:rsid w:val="005E5346"/>
    <w:rsid w:val="005E5948"/>
    <w:rsid w:val="005E5CDE"/>
    <w:rsid w:val="005E5F47"/>
    <w:rsid w:val="005E6279"/>
    <w:rsid w:val="005E6377"/>
    <w:rsid w:val="005E6469"/>
    <w:rsid w:val="005E657C"/>
    <w:rsid w:val="005E6A52"/>
    <w:rsid w:val="005E6AFB"/>
    <w:rsid w:val="005E762F"/>
    <w:rsid w:val="005E7890"/>
    <w:rsid w:val="005E7C74"/>
    <w:rsid w:val="005E7CAE"/>
    <w:rsid w:val="005E7E4E"/>
    <w:rsid w:val="005E7ECE"/>
    <w:rsid w:val="005F0204"/>
    <w:rsid w:val="005F02CE"/>
    <w:rsid w:val="005F0B4F"/>
    <w:rsid w:val="005F1047"/>
    <w:rsid w:val="005F168F"/>
    <w:rsid w:val="005F24A1"/>
    <w:rsid w:val="005F2662"/>
    <w:rsid w:val="005F2CC2"/>
    <w:rsid w:val="005F327D"/>
    <w:rsid w:val="005F353A"/>
    <w:rsid w:val="005F3630"/>
    <w:rsid w:val="005F3B16"/>
    <w:rsid w:val="005F3C3E"/>
    <w:rsid w:val="005F3C44"/>
    <w:rsid w:val="005F3FD3"/>
    <w:rsid w:val="005F40AA"/>
    <w:rsid w:val="005F4116"/>
    <w:rsid w:val="005F4178"/>
    <w:rsid w:val="005F56A0"/>
    <w:rsid w:val="005F605D"/>
    <w:rsid w:val="005F60CA"/>
    <w:rsid w:val="005F62B9"/>
    <w:rsid w:val="005F6467"/>
    <w:rsid w:val="005F6930"/>
    <w:rsid w:val="005F6959"/>
    <w:rsid w:val="005F6BAF"/>
    <w:rsid w:val="005F6C05"/>
    <w:rsid w:val="005F72C5"/>
    <w:rsid w:val="005F72DB"/>
    <w:rsid w:val="005F7537"/>
    <w:rsid w:val="005F7859"/>
    <w:rsid w:val="005F7BDE"/>
    <w:rsid w:val="00600125"/>
    <w:rsid w:val="0060048B"/>
    <w:rsid w:val="006004DF"/>
    <w:rsid w:val="006007A6"/>
    <w:rsid w:val="00600A16"/>
    <w:rsid w:val="00600AD7"/>
    <w:rsid w:val="00600E61"/>
    <w:rsid w:val="006011D2"/>
    <w:rsid w:val="006013D2"/>
    <w:rsid w:val="006018EA"/>
    <w:rsid w:val="00601BB4"/>
    <w:rsid w:val="00601C52"/>
    <w:rsid w:val="00601DBB"/>
    <w:rsid w:val="00603245"/>
    <w:rsid w:val="00603337"/>
    <w:rsid w:val="0060336E"/>
    <w:rsid w:val="00603873"/>
    <w:rsid w:val="00603ADF"/>
    <w:rsid w:val="00604B21"/>
    <w:rsid w:val="00604C82"/>
    <w:rsid w:val="00604DB1"/>
    <w:rsid w:val="00604E3C"/>
    <w:rsid w:val="006050BA"/>
    <w:rsid w:val="00605603"/>
    <w:rsid w:val="006058DE"/>
    <w:rsid w:val="006060AB"/>
    <w:rsid w:val="00606383"/>
    <w:rsid w:val="006069C1"/>
    <w:rsid w:val="006069C8"/>
    <w:rsid w:val="006071CD"/>
    <w:rsid w:val="00607B68"/>
    <w:rsid w:val="00607CF1"/>
    <w:rsid w:val="00607DB7"/>
    <w:rsid w:val="0061001C"/>
    <w:rsid w:val="006101A9"/>
    <w:rsid w:val="006106A8"/>
    <w:rsid w:val="0061085A"/>
    <w:rsid w:val="00610A96"/>
    <w:rsid w:val="00610B54"/>
    <w:rsid w:val="00610BE2"/>
    <w:rsid w:val="00610BEF"/>
    <w:rsid w:val="00610EC1"/>
    <w:rsid w:val="00610ED9"/>
    <w:rsid w:val="00611300"/>
    <w:rsid w:val="00611878"/>
    <w:rsid w:val="00611BC0"/>
    <w:rsid w:val="00611D30"/>
    <w:rsid w:val="0061210B"/>
    <w:rsid w:val="00612624"/>
    <w:rsid w:val="00612A8F"/>
    <w:rsid w:val="00612C22"/>
    <w:rsid w:val="00612F1B"/>
    <w:rsid w:val="0061394F"/>
    <w:rsid w:val="00614442"/>
    <w:rsid w:val="00614890"/>
    <w:rsid w:val="00614DA4"/>
    <w:rsid w:val="00614FF8"/>
    <w:rsid w:val="006151FB"/>
    <w:rsid w:val="00615415"/>
    <w:rsid w:val="0061626E"/>
    <w:rsid w:val="00616954"/>
    <w:rsid w:val="00616D74"/>
    <w:rsid w:val="00616EC8"/>
    <w:rsid w:val="00616F5F"/>
    <w:rsid w:val="0061704A"/>
    <w:rsid w:val="006172CD"/>
    <w:rsid w:val="006175B2"/>
    <w:rsid w:val="006175FA"/>
    <w:rsid w:val="0061764B"/>
    <w:rsid w:val="00617769"/>
    <w:rsid w:val="00617786"/>
    <w:rsid w:val="00617D4E"/>
    <w:rsid w:val="00617FE7"/>
    <w:rsid w:val="00620A2D"/>
    <w:rsid w:val="00620A8E"/>
    <w:rsid w:val="006211D5"/>
    <w:rsid w:val="00621268"/>
    <w:rsid w:val="00621449"/>
    <w:rsid w:val="00621BAB"/>
    <w:rsid w:val="00621F59"/>
    <w:rsid w:val="00621F84"/>
    <w:rsid w:val="00622544"/>
    <w:rsid w:val="00622E4E"/>
    <w:rsid w:val="00623057"/>
    <w:rsid w:val="00623320"/>
    <w:rsid w:val="00623F8C"/>
    <w:rsid w:val="006252AE"/>
    <w:rsid w:val="00625705"/>
    <w:rsid w:val="006259BB"/>
    <w:rsid w:val="00625F82"/>
    <w:rsid w:val="00626692"/>
    <w:rsid w:val="006266C9"/>
    <w:rsid w:val="006268D6"/>
    <w:rsid w:val="00626E35"/>
    <w:rsid w:val="0062745E"/>
    <w:rsid w:val="00627740"/>
    <w:rsid w:val="00627ABA"/>
    <w:rsid w:val="00627E7C"/>
    <w:rsid w:val="006304BC"/>
    <w:rsid w:val="006309FA"/>
    <w:rsid w:val="00630A0B"/>
    <w:rsid w:val="00630D8D"/>
    <w:rsid w:val="00631350"/>
    <w:rsid w:val="00631440"/>
    <w:rsid w:val="006314EF"/>
    <w:rsid w:val="006319BF"/>
    <w:rsid w:val="00631A38"/>
    <w:rsid w:val="00631BDE"/>
    <w:rsid w:val="00631F73"/>
    <w:rsid w:val="00631F75"/>
    <w:rsid w:val="006321E6"/>
    <w:rsid w:val="006324ED"/>
    <w:rsid w:val="0063297B"/>
    <w:rsid w:val="00632C56"/>
    <w:rsid w:val="00632D8B"/>
    <w:rsid w:val="00633152"/>
    <w:rsid w:val="00633161"/>
    <w:rsid w:val="00633601"/>
    <w:rsid w:val="00633ACA"/>
    <w:rsid w:val="00633B54"/>
    <w:rsid w:val="00633CCF"/>
    <w:rsid w:val="00633EA9"/>
    <w:rsid w:val="00633FED"/>
    <w:rsid w:val="006340FA"/>
    <w:rsid w:val="00634143"/>
    <w:rsid w:val="006342FE"/>
    <w:rsid w:val="006344CF"/>
    <w:rsid w:val="006347FB"/>
    <w:rsid w:val="00634BC0"/>
    <w:rsid w:val="00634C38"/>
    <w:rsid w:val="00634F6F"/>
    <w:rsid w:val="00635003"/>
    <w:rsid w:val="006350FE"/>
    <w:rsid w:val="006359AB"/>
    <w:rsid w:val="00635AFD"/>
    <w:rsid w:val="00635C51"/>
    <w:rsid w:val="0063601B"/>
    <w:rsid w:val="006361E5"/>
    <w:rsid w:val="00636204"/>
    <w:rsid w:val="006362EC"/>
    <w:rsid w:val="00636507"/>
    <w:rsid w:val="006365D2"/>
    <w:rsid w:val="006367E9"/>
    <w:rsid w:val="00636C7B"/>
    <w:rsid w:val="00636D6A"/>
    <w:rsid w:val="00637801"/>
    <w:rsid w:val="00637839"/>
    <w:rsid w:val="00637FAF"/>
    <w:rsid w:val="00640016"/>
    <w:rsid w:val="00640538"/>
    <w:rsid w:val="00640693"/>
    <w:rsid w:val="006406E7"/>
    <w:rsid w:val="0064135C"/>
    <w:rsid w:val="0064154E"/>
    <w:rsid w:val="00641B02"/>
    <w:rsid w:val="00641BA7"/>
    <w:rsid w:val="0064249C"/>
    <w:rsid w:val="00642C61"/>
    <w:rsid w:val="00642DA3"/>
    <w:rsid w:val="00642EBB"/>
    <w:rsid w:val="006432F6"/>
    <w:rsid w:val="00643456"/>
    <w:rsid w:val="00643644"/>
    <w:rsid w:val="00643BF4"/>
    <w:rsid w:val="006440A4"/>
    <w:rsid w:val="006444E4"/>
    <w:rsid w:val="00644516"/>
    <w:rsid w:val="006445D1"/>
    <w:rsid w:val="006447F1"/>
    <w:rsid w:val="00644B62"/>
    <w:rsid w:val="00644BF9"/>
    <w:rsid w:val="00644D7F"/>
    <w:rsid w:val="00644EB3"/>
    <w:rsid w:val="00645F89"/>
    <w:rsid w:val="0064656A"/>
    <w:rsid w:val="00646A0E"/>
    <w:rsid w:val="006475FC"/>
    <w:rsid w:val="00647651"/>
    <w:rsid w:val="0064765B"/>
    <w:rsid w:val="00647BBB"/>
    <w:rsid w:val="00647C79"/>
    <w:rsid w:val="0065020B"/>
    <w:rsid w:val="00650868"/>
    <w:rsid w:val="00650DE4"/>
    <w:rsid w:val="00651A9B"/>
    <w:rsid w:val="00651FD0"/>
    <w:rsid w:val="00651FFE"/>
    <w:rsid w:val="0065201B"/>
    <w:rsid w:val="0065205E"/>
    <w:rsid w:val="0065220A"/>
    <w:rsid w:val="006523BF"/>
    <w:rsid w:val="0065270E"/>
    <w:rsid w:val="00652C3F"/>
    <w:rsid w:val="00652CD3"/>
    <w:rsid w:val="006533E2"/>
    <w:rsid w:val="00653513"/>
    <w:rsid w:val="00653937"/>
    <w:rsid w:val="00653BBE"/>
    <w:rsid w:val="006541B7"/>
    <w:rsid w:val="00654207"/>
    <w:rsid w:val="00654ECF"/>
    <w:rsid w:val="0065538A"/>
    <w:rsid w:val="006554B3"/>
    <w:rsid w:val="0065571E"/>
    <w:rsid w:val="00655B40"/>
    <w:rsid w:val="00655D4D"/>
    <w:rsid w:val="0065611E"/>
    <w:rsid w:val="006566BC"/>
    <w:rsid w:val="006566EE"/>
    <w:rsid w:val="00656FC8"/>
    <w:rsid w:val="0065756F"/>
    <w:rsid w:val="0065766B"/>
    <w:rsid w:val="006577F9"/>
    <w:rsid w:val="00657A88"/>
    <w:rsid w:val="00657D6B"/>
    <w:rsid w:val="006601C9"/>
    <w:rsid w:val="00660452"/>
    <w:rsid w:val="00660585"/>
    <w:rsid w:val="00660F72"/>
    <w:rsid w:val="006614BF"/>
    <w:rsid w:val="00661714"/>
    <w:rsid w:val="006618CF"/>
    <w:rsid w:val="0066191E"/>
    <w:rsid w:val="00661A79"/>
    <w:rsid w:val="00661EE2"/>
    <w:rsid w:val="00661EEA"/>
    <w:rsid w:val="006620ED"/>
    <w:rsid w:val="00662652"/>
    <w:rsid w:val="0066308D"/>
    <w:rsid w:val="006630E5"/>
    <w:rsid w:val="006632B2"/>
    <w:rsid w:val="00663601"/>
    <w:rsid w:val="0066377A"/>
    <w:rsid w:val="006639FD"/>
    <w:rsid w:val="00663A5A"/>
    <w:rsid w:val="00663B47"/>
    <w:rsid w:val="00663D05"/>
    <w:rsid w:val="006647A1"/>
    <w:rsid w:val="00665353"/>
    <w:rsid w:val="006653EA"/>
    <w:rsid w:val="006654A5"/>
    <w:rsid w:val="0066557A"/>
    <w:rsid w:val="0066579E"/>
    <w:rsid w:val="00665909"/>
    <w:rsid w:val="00665C1D"/>
    <w:rsid w:val="00665C9D"/>
    <w:rsid w:val="00665E26"/>
    <w:rsid w:val="00666051"/>
    <w:rsid w:val="006661F2"/>
    <w:rsid w:val="00666363"/>
    <w:rsid w:val="006663C4"/>
    <w:rsid w:val="00666667"/>
    <w:rsid w:val="00666A1E"/>
    <w:rsid w:val="006671D6"/>
    <w:rsid w:val="0066748C"/>
    <w:rsid w:val="00667A3E"/>
    <w:rsid w:val="00667D71"/>
    <w:rsid w:val="00670180"/>
    <w:rsid w:val="00670A07"/>
    <w:rsid w:val="00670B57"/>
    <w:rsid w:val="0067112E"/>
    <w:rsid w:val="0067189C"/>
    <w:rsid w:val="00671AE3"/>
    <w:rsid w:val="00671CB8"/>
    <w:rsid w:val="006724E8"/>
    <w:rsid w:val="00673032"/>
    <w:rsid w:val="00673B34"/>
    <w:rsid w:val="00673CD6"/>
    <w:rsid w:val="00673E98"/>
    <w:rsid w:val="006743E1"/>
    <w:rsid w:val="00674F91"/>
    <w:rsid w:val="00674FA3"/>
    <w:rsid w:val="006758A5"/>
    <w:rsid w:val="006765E2"/>
    <w:rsid w:val="00676826"/>
    <w:rsid w:val="00676B1D"/>
    <w:rsid w:val="00676D3F"/>
    <w:rsid w:val="00676FCA"/>
    <w:rsid w:val="00677177"/>
    <w:rsid w:val="00677217"/>
    <w:rsid w:val="0067725C"/>
    <w:rsid w:val="00677331"/>
    <w:rsid w:val="00677368"/>
    <w:rsid w:val="006774C9"/>
    <w:rsid w:val="0067761F"/>
    <w:rsid w:val="00677873"/>
    <w:rsid w:val="006802B5"/>
    <w:rsid w:val="00680559"/>
    <w:rsid w:val="0068088E"/>
    <w:rsid w:val="006808BC"/>
    <w:rsid w:val="00680A40"/>
    <w:rsid w:val="00680CC9"/>
    <w:rsid w:val="00680FE4"/>
    <w:rsid w:val="006810B3"/>
    <w:rsid w:val="00681195"/>
    <w:rsid w:val="0068132C"/>
    <w:rsid w:val="0068144F"/>
    <w:rsid w:val="006814C4"/>
    <w:rsid w:val="0068151F"/>
    <w:rsid w:val="006815C2"/>
    <w:rsid w:val="0068163D"/>
    <w:rsid w:val="00681E11"/>
    <w:rsid w:val="006827C2"/>
    <w:rsid w:val="006828E7"/>
    <w:rsid w:val="00682995"/>
    <w:rsid w:val="00682CA6"/>
    <w:rsid w:val="0068383E"/>
    <w:rsid w:val="0068385A"/>
    <w:rsid w:val="00683C20"/>
    <w:rsid w:val="006842FF"/>
    <w:rsid w:val="006849B6"/>
    <w:rsid w:val="00684CDF"/>
    <w:rsid w:val="00684CFE"/>
    <w:rsid w:val="00685042"/>
    <w:rsid w:val="0068510C"/>
    <w:rsid w:val="006854FA"/>
    <w:rsid w:val="00685788"/>
    <w:rsid w:val="006858E9"/>
    <w:rsid w:val="00685914"/>
    <w:rsid w:val="00685B05"/>
    <w:rsid w:val="00686A9A"/>
    <w:rsid w:val="00686F52"/>
    <w:rsid w:val="006872CE"/>
    <w:rsid w:val="006872EA"/>
    <w:rsid w:val="006872EB"/>
    <w:rsid w:val="00687AAB"/>
    <w:rsid w:val="00690093"/>
    <w:rsid w:val="00690182"/>
    <w:rsid w:val="006922CE"/>
    <w:rsid w:val="00692310"/>
    <w:rsid w:val="006925E1"/>
    <w:rsid w:val="006925EB"/>
    <w:rsid w:val="00692666"/>
    <w:rsid w:val="00692F86"/>
    <w:rsid w:val="00692FB2"/>
    <w:rsid w:val="006934EE"/>
    <w:rsid w:val="0069351A"/>
    <w:rsid w:val="00693585"/>
    <w:rsid w:val="00693E83"/>
    <w:rsid w:val="00693EB9"/>
    <w:rsid w:val="00694447"/>
    <w:rsid w:val="006945D7"/>
    <w:rsid w:val="00694666"/>
    <w:rsid w:val="006950EF"/>
    <w:rsid w:val="00695760"/>
    <w:rsid w:val="0069595B"/>
    <w:rsid w:val="006959D2"/>
    <w:rsid w:val="00695BA1"/>
    <w:rsid w:val="00695BA7"/>
    <w:rsid w:val="006962B7"/>
    <w:rsid w:val="0069650D"/>
    <w:rsid w:val="0069656A"/>
    <w:rsid w:val="006972AF"/>
    <w:rsid w:val="006972C4"/>
    <w:rsid w:val="006979FC"/>
    <w:rsid w:val="00697C61"/>
    <w:rsid w:val="00697DA5"/>
    <w:rsid w:val="006A012F"/>
    <w:rsid w:val="006A0179"/>
    <w:rsid w:val="006A12AB"/>
    <w:rsid w:val="006A174F"/>
    <w:rsid w:val="006A1837"/>
    <w:rsid w:val="006A21DB"/>
    <w:rsid w:val="006A2AAD"/>
    <w:rsid w:val="006A2C2B"/>
    <w:rsid w:val="006A3186"/>
    <w:rsid w:val="006A3C49"/>
    <w:rsid w:val="006A3E55"/>
    <w:rsid w:val="006A4AB6"/>
    <w:rsid w:val="006A5190"/>
    <w:rsid w:val="006A5CD7"/>
    <w:rsid w:val="006A5F7E"/>
    <w:rsid w:val="006A6210"/>
    <w:rsid w:val="006A64A2"/>
    <w:rsid w:val="006A6502"/>
    <w:rsid w:val="006A6750"/>
    <w:rsid w:val="006A6922"/>
    <w:rsid w:val="006A6A7D"/>
    <w:rsid w:val="006A6E39"/>
    <w:rsid w:val="006A7018"/>
    <w:rsid w:val="006A722A"/>
    <w:rsid w:val="006A730E"/>
    <w:rsid w:val="006A739E"/>
    <w:rsid w:val="006A7497"/>
    <w:rsid w:val="006A75DC"/>
    <w:rsid w:val="006A7611"/>
    <w:rsid w:val="006A76EA"/>
    <w:rsid w:val="006A7709"/>
    <w:rsid w:val="006A7A80"/>
    <w:rsid w:val="006B0489"/>
    <w:rsid w:val="006B090F"/>
    <w:rsid w:val="006B0A68"/>
    <w:rsid w:val="006B0B43"/>
    <w:rsid w:val="006B0C68"/>
    <w:rsid w:val="006B0DD4"/>
    <w:rsid w:val="006B1183"/>
    <w:rsid w:val="006B1346"/>
    <w:rsid w:val="006B1696"/>
    <w:rsid w:val="006B1D70"/>
    <w:rsid w:val="006B1F2B"/>
    <w:rsid w:val="006B226F"/>
    <w:rsid w:val="006B289D"/>
    <w:rsid w:val="006B2B30"/>
    <w:rsid w:val="006B326C"/>
    <w:rsid w:val="006B3469"/>
    <w:rsid w:val="006B372B"/>
    <w:rsid w:val="006B3E4E"/>
    <w:rsid w:val="006B40E1"/>
    <w:rsid w:val="006B4303"/>
    <w:rsid w:val="006B47D0"/>
    <w:rsid w:val="006B4D3E"/>
    <w:rsid w:val="006B5241"/>
    <w:rsid w:val="006B5309"/>
    <w:rsid w:val="006B53CA"/>
    <w:rsid w:val="006B5ACA"/>
    <w:rsid w:val="006B5F71"/>
    <w:rsid w:val="006B69C6"/>
    <w:rsid w:val="006B69EC"/>
    <w:rsid w:val="006B6BEF"/>
    <w:rsid w:val="006B6C0F"/>
    <w:rsid w:val="006B6D5D"/>
    <w:rsid w:val="006B710C"/>
    <w:rsid w:val="006B7602"/>
    <w:rsid w:val="006B7B10"/>
    <w:rsid w:val="006C010E"/>
    <w:rsid w:val="006C0803"/>
    <w:rsid w:val="006C0C6A"/>
    <w:rsid w:val="006C121E"/>
    <w:rsid w:val="006C193D"/>
    <w:rsid w:val="006C19CA"/>
    <w:rsid w:val="006C1C0D"/>
    <w:rsid w:val="006C1EC4"/>
    <w:rsid w:val="006C208C"/>
    <w:rsid w:val="006C2232"/>
    <w:rsid w:val="006C36AB"/>
    <w:rsid w:val="006C3AD6"/>
    <w:rsid w:val="006C3D7B"/>
    <w:rsid w:val="006C4509"/>
    <w:rsid w:val="006C4891"/>
    <w:rsid w:val="006C52C7"/>
    <w:rsid w:val="006C545F"/>
    <w:rsid w:val="006C5DB9"/>
    <w:rsid w:val="006C6026"/>
    <w:rsid w:val="006C60D2"/>
    <w:rsid w:val="006C614A"/>
    <w:rsid w:val="006C685F"/>
    <w:rsid w:val="006C6F79"/>
    <w:rsid w:val="006C6FA7"/>
    <w:rsid w:val="006C705F"/>
    <w:rsid w:val="006C7131"/>
    <w:rsid w:val="006C7615"/>
    <w:rsid w:val="006C787F"/>
    <w:rsid w:val="006D015F"/>
    <w:rsid w:val="006D0288"/>
    <w:rsid w:val="006D0318"/>
    <w:rsid w:val="006D0B51"/>
    <w:rsid w:val="006D0CEB"/>
    <w:rsid w:val="006D1128"/>
    <w:rsid w:val="006D1314"/>
    <w:rsid w:val="006D1E62"/>
    <w:rsid w:val="006D1F13"/>
    <w:rsid w:val="006D20CC"/>
    <w:rsid w:val="006D2798"/>
    <w:rsid w:val="006D2AE4"/>
    <w:rsid w:val="006D2DEF"/>
    <w:rsid w:val="006D30F4"/>
    <w:rsid w:val="006D3AFF"/>
    <w:rsid w:val="006D3B08"/>
    <w:rsid w:val="006D3D7E"/>
    <w:rsid w:val="006D424A"/>
    <w:rsid w:val="006D4581"/>
    <w:rsid w:val="006D45AF"/>
    <w:rsid w:val="006D463A"/>
    <w:rsid w:val="006D4CF6"/>
    <w:rsid w:val="006D51E2"/>
    <w:rsid w:val="006D5376"/>
    <w:rsid w:val="006D5A18"/>
    <w:rsid w:val="006D5ABC"/>
    <w:rsid w:val="006D5ECC"/>
    <w:rsid w:val="006D61F7"/>
    <w:rsid w:val="006D61FC"/>
    <w:rsid w:val="006D66B7"/>
    <w:rsid w:val="006D67AC"/>
    <w:rsid w:val="006D69B5"/>
    <w:rsid w:val="006D6A39"/>
    <w:rsid w:val="006D6AD4"/>
    <w:rsid w:val="006D6CC0"/>
    <w:rsid w:val="006D6DAB"/>
    <w:rsid w:val="006D7799"/>
    <w:rsid w:val="006E09B9"/>
    <w:rsid w:val="006E0C00"/>
    <w:rsid w:val="006E11AC"/>
    <w:rsid w:val="006E189B"/>
    <w:rsid w:val="006E1CE7"/>
    <w:rsid w:val="006E20BA"/>
    <w:rsid w:val="006E22B5"/>
    <w:rsid w:val="006E2B02"/>
    <w:rsid w:val="006E3B3D"/>
    <w:rsid w:val="006E3D08"/>
    <w:rsid w:val="006E3F43"/>
    <w:rsid w:val="006E3FD4"/>
    <w:rsid w:val="006E404E"/>
    <w:rsid w:val="006E483F"/>
    <w:rsid w:val="006E4B14"/>
    <w:rsid w:val="006E4C9A"/>
    <w:rsid w:val="006E507A"/>
    <w:rsid w:val="006E557C"/>
    <w:rsid w:val="006E55D7"/>
    <w:rsid w:val="006E5C70"/>
    <w:rsid w:val="006E5DD5"/>
    <w:rsid w:val="006E6045"/>
    <w:rsid w:val="006E68C3"/>
    <w:rsid w:val="006E6A6C"/>
    <w:rsid w:val="006E7195"/>
    <w:rsid w:val="006E7412"/>
    <w:rsid w:val="006E7590"/>
    <w:rsid w:val="006E7776"/>
    <w:rsid w:val="006E7A55"/>
    <w:rsid w:val="006F0690"/>
    <w:rsid w:val="006F0DE4"/>
    <w:rsid w:val="006F0EE7"/>
    <w:rsid w:val="006F0FF3"/>
    <w:rsid w:val="006F122D"/>
    <w:rsid w:val="006F1471"/>
    <w:rsid w:val="006F1762"/>
    <w:rsid w:val="006F17AE"/>
    <w:rsid w:val="006F1E88"/>
    <w:rsid w:val="006F1F1A"/>
    <w:rsid w:val="006F20A6"/>
    <w:rsid w:val="006F245B"/>
    <w:rsid w:val="006F2B28"/>
    <w:rsid w:val="006F2CC8"/>
    <w:rsid w:val="006F2D18"/>
    <w:rsid w:val="006F2DD2"/>
    <w:rsid w:val="006F2EAF"/>
    <w:rsid w:val="006F3052"/>
    <w:rsid w:val="006F312C"/>
    <w:rsid w:val="006F33F8"/>
    <w:rsid w:val="006F3936"/>
    <w:rsid w:val="006F3B6D"/>
    <w:rsid w:val="006F445A"/>
    <w:rsid w:val="006F48EA"/>
    <w:rsid w:val="006F4AAC"/>
    <w:rsid w:val="006F4D27"/>
    <w:rsid w:val="006F4FDA"/>
    <w:rsid w:val="006F5039"/>
    <w:rsid w:val="006F510C"/>
    <w:rsid w:val="006F5670"/>
    <w:rsid w:val="006F5810"/>
    <w:rsid w:val="006F6CCA"/>
    <w:rsid w:val="006F6DC4"/>
    <w:rsid w:val="006F707C"/>
    <w:rsid w:val="006F70D9"/>
    <w:rsid w:val="006F7557"/>
    <w:rsid w:val="006F75C9"/>
    <w:rsid w:val="006F7757"/>
    <w:rsid w:val="006F7BDD"/>
    <w:rsid w:val="0070010E"/>
    <w:rsid w:val="007006F9"/>
    <w:rsid w:val="0070089B"/>
    <w:rsid w:val="00701AE5"/>
    <w:rsid w:val="00701BCC"/>
    <w:rsid w:val="00702494"/>
    <w:rsid w:val="00702539"/>
    <w:rsid w:val="00702BAF"/>
    <w:rsid w:val="00702D64"/>
    <w:rsid w:val="00702FC4"/>
    <w:rsid w:val="00703035"/>
    <w:rsid w:val="007032C5"/>
    <w:rsid w:val="007034D1"/>
    <w:rsid w:val="00703F5F"/>
    <w:rsid w:val="00704264"/>
    <w:rsid w:val="00704348"/>
    <w:rsid w:val="007046B9"/>
    <w:rsid w:val="00704941"/>
    <w:rsid w:val="00704CE8"/>
    <w:rsid w:val="00704EBD"/>
    <w:rsid w:val="00705066"/>
    <w:rsid w:val="0070571E"/>
    <w:rsid w:val="0070590D"/>
    <w:rsid w:val="00705A3C"/>
    <w:rsid w:val="00705B19"/>
    <w:rsid w:val="00705E3B"/>
    <w:rsid w:val="0070630A"/>
    <w:rsid w:val="0070632D"/>
    <w:rsid w:val="00706978"/>
    <w:rsid w:val="00706F48"/>
    <w:rsid w:val="0070706C"/>
    <w:rsid w:val="00707268"/>
    <w:rsid w:val="007078C8"/>
    <w:rsid w:val="00707BD5"/>
    <w:rsid w:val="00707D4D"/>
    <w:rsid w:val="00710178"/>
    <w:rsid w:val="0071090F"/>
    <w:rsid w:val="00710B3D"/>
    <w:rsid w:val="00710B9C"/>
    <w:rsid w:val="00710E9F"/>
    <w:rsid w:val="00710FE7"/>
    <w:rsid w:val="007115C0"/>
    <w:rsid w:val="007116A6"/>
    <w:rsid w:val="00711E5F"/>
    <w:rsid w:val="00711F32"/>
    <w:rsid w:val="00711F69"/>
    <w:rsid w:val="0071238D"/>
    <w:rsid w:val="00712536"/>
    <w:rsid w:val="00712A69"/>
    <w:rsid w:val="00712BAB"/>
    <w:rsid w:val="0071307E"/>
    <w:rsid w:val="007130D5"/>
    <w:rsid w:val="007131BA"/>
    <w:rsid w:val="00713564"/>
    <w:rsid w:val="00713E77"/>
    <w:rsid w:val="00714098"/>
    <w:rsid w:val="00714268"/>
    <w:rsid w:val="007142CE"/>
    <w:rsid w:val="00714B72"/>
    <w:rsid w:val="00714FF4"/>
    <w:rsid w:val="0071520C"/>
    <w:rsid w:val="0071521F"/>
    <w:rsid w:val="0071611F"/>
    <w:rsid w:val="00716469"/>
    <w:rsid w:val="0071655D"/>
    <w:rsid w:val="00716763"/>
    <w:rsid w:val="00716B0A"/>
    <w:rsid w:val="00716BB5"/>
    <w:rsid w:val="00716C00"/>
    <w:rsid w:val="00716F09"/>
    <w:rsid w:val="00717DD4"/>
    <w:rsid w:val="0072037A"/>
    <w:rsid w:val="007204AD"/>
    <w:rsid w:val="0072069E"/>
    <w:rsid w:val="00720D78"/>
    <w:rsid w:val="00720DB8"/>
    <w:rsid w:val="00720F72"/>
    <w:rsid w:val="00720FBE"/>
    <w:rsid w:val="0072187C"/>
    <w:rsid w:val="00721960"/>
    <w:rsid w:val="0072204A"/>
    <w:rsid w:val="00722458"/>
    <w:rsid w:val="0072252C"/>
    <w:rsid w:val="007227CD"/>
    <w:rsid w:val="007228A6"/>
    <w:rsid w:val="00722D0F"/>
    <w:rsid w:val="00723689"/>
    <w:rsid w:val="007239A6"/>
    <w:rsid w:val="0072437C"/>
    <w:rsid w:val="007243FD"/>
    <w:rsid w:val="0072450F"/>
    <w:rsid w:val="0072457C"/>
    <w:rsid w:val="0072478D"/>
    <w:rsid w:val="00724957"/>
    <w:rsid w:val="00724E19"/>
    <w:rsid w:val="00725700"/>
    <w:rsid w:val="007257CF"/>
    <w:rsid w:val="007257FD"/>
    <w:rsid w:val="00725CFB"/>
    <w:rsid w:val="00725E4F"/>
    <w:rsid w:val="00725FC2"/>
    <w:rsid w:val="007261B8"/>
    <w:rsid w:val="00726CA3"/>
    <w:rsid w:val="00726E48"/>
    <w:rsid w:val="007301B9"/>
    <w:rsid w:val="00730225"/>
    <w:rsid w:val="00730667"/>
    <w:rsid w:val="00731533"/>
    <w:rsid w:val="007317F4"/>
    <w:rsid w:val="00731948"/>
    <w:rsid w:val="00731C00"/>
    <w:rsid w:val="00731E0D"/>
    <w:rsid w:val="0073211A"/>
    <w:rsid w:val="00732394"/>
    <w:rsid w:val="007329CF"/>
    <w:rsid w:val="00732D1A"/>
    <w:rsid w:val="00732F97"/>
    <w:rsid w:val="0073350D"/>
    <w:rsid w:val="00733A74"/>
    <w:rsid w:val="0073418D"/>
    <w:rsid w:val="0073431C"/>
    <w:rsid w:val="00734381"/>
    <w:rsid w:val="00734442"/>
    <w:rsid w:val="00734E0A"/>
    <w:rsid w:val="00734F36"/>
    <w:rsid w:val="007353B6"/>
    <w:rsid w:val="00735470"/>
    <w:rsid w:val="007355A8"/>
    <w:rsid w:val="00735DC1"/>
    <w:rsid w:val="007363AD"/>
    <w:rsid w:val="0073662F"/>
    <w:rsid w:val="007373DE"/>
    <w:rsid w:val="007378F7"/>
    <w:rsid w:val="00737A0F"/>
    <w:rsid w:val="00737ABE"/>
    <w:rsid w:val="00737D2A"/>
    <w:rsid w:val="00737DD3"/>
    <w:rsid w:val="0074006A"/>
    <w:rsid w:val="007402C4"/>
    <w:rsid w:val="00740336"/>
    <w:rsid w:val="0074062E"/>
    <w:rsid w:val="00740644"/>
    <w:rsid w:val="00740A8B"/>
    <w:rsid w:val="00740F0A"/>
    <w:rsid w:val="00740F41"/>
    <w:rsid w:val="00740F60"/>
    <w:rsid w:val="00741254"/>
    <w:rsid w:val="00741330"/>
    <w:rsid w:val="00741904"/>
    <w:rsid w:val="00741C88"/>
    <w:rsid w:val="00741CDF"/>
    <w:rsid w:val="007422FD"/>
    <w:rsid w:val="007426EC"/>
    <w:rsid w:val="00742C00"/>
    <w:rsid w:val="00743065"/>
    <w:rsid w:val="0074314E"/>
    <w:rsid w:val="00743673"/>
    <w:rsid w:val="007442E2"/>
    <w:rsid w:val="007448BC"/>
    <w:rsid w:val="007449A8"/>
    <w:rsid w:val="00744CF4"/>
    <w:rsid w:val="00744F10"/>
    <w:rsid w:val="00744F20"/>
    <w:rsid w:val="007451B7"/>
    <w:rsid w:val="00745235"/>
    <w:rsid w:val="007452F6"/>
    <w:rsid w:val="0074552A"/>
    <w:rsid w:val="00745782"/>
    <w:rsid w:val="0074588E"/>
    <w:rsid w:val="00745A69"/>
    <w:rsid w:val="00745B6C"/>
    <w:rsid w:val="00745F39"/>
    <w:rsid w:val="00746664"/>
    <w:rsid w:val="00746AA7"/>
    <w:rsid w:val="007471BD"/>
    <w:rsid w:val="007471D1"/>
    <w:rsid w:val="00747537"/>
    <w:rsid w:val="0074770C"/>
    <w:rsid w:val="00747745"/>
    <w:rsid w:val="00747905"/>
    <w:rsid w:val="00747DF9"/>
    <w:rsid w:val="00747E40"/>
    <w:rsid w:val="007501C2"/>
    <w:rsid w:val="0075065D"/>
    <w:rsid w:val="00750734"/>
    <w:rsid w:val="00750CBA"/>
    <w:rsid w:val="00752072"/>
    <w:rsid w:val="007520E6"/>
    <w:rsid w:val="0075225A"/>
    <w:rsid w:val="00752262"/>
    <w:rsid w:val="007522D0"/>
    <w:rsid w:val="007527A9"/>
    <w:rsid w:val="007527BE"/>
    <w:rsid w:val="007530ED"/>
    <w:rsid w:val="007535A2"/>
    <w:rsid w:val="00753678"/>
    <w:rsid w:val="0075378D"/>
    <w:rsid w:val="00753860"/>
    <w:rsid w:val="007538DD"/>
    <w:rsid w:val="00753B81"/>
    <w:rsid w:val="007542BC"/>
    <w:rsid w:val="0075464C"/>
    <w:rsid w:val="007547E5"/>
    <w:rsid w:val="0075480D"/>
    <w:rsid w:val="00754C84"/>
    <w:rsid w:val="00755E54"/>
    <w:rsid w:val="007568CA"/>
    <w:rsid w:val="00756BD1"/>
    <w:rsid w:val="00756D6D"/>
    <w:rsid w:val="00757251"/>
    <w:rsid w:val="007572B5"/>
    <w:rsid w:val="00757ED9"/>
    <w:rsid w:val="00760589"/>
    <w:rsid w:val="00761401"/>
    <w:rsid w:val="0076164D"/>
    <w:rsid w:val="00761842"/>
    <w:rsid w:val="00761F7F"/>
    <w:rsid w:val="0076255D"/>
    <w:rsid w:val="007625A9"/>
    <w:rsid w:val="007628ED"/>
    <w:rsid w:val="00762A7D"/>
    <w:rsid w:val="00762D04"/>
    <w:rsid w:val="00762F8E"/>
    <w:rsid w:val="00763131"/>
    <w:rsid w:val="007634F1"/>
    <w:rsid w:val="007634F5"/>
    <w:rsid w:val="007635BF"/>
    <w:rsid w:val="00763638"/>
    <w:rsid w:val="00763ADA"/>
    <w:rsid w:val="00763C7B"/>
    <w:rsid w:val="00763F05"/>
    <w:rsid w:val="00763FD9"/>
    <w:rsid w:val="007645BA"/>
    <w:rsid w:val="00764752"/>
    <w:rsid w:val="00764873"/>
    <w:rsid w:val="00764B4A"/>
    <w:rsid w:val="00765000"/>
    <w:rsid w:val="0076549A"/>
    <w:rsid w:val="00765A48"/>
    <w:rsid w:val="00765B24"/>
    <w:rsid w:val="00765FD2"/>
    <w:rsid w:val="007660EA"/>
    <w:rsid w:val="007661A8"/>
    <w:rsid w:val="00766592"/>
    <w:rsid w:val="007665FE"/>
    <w:rsid w:val="007668CF"/>
    <w:rsid w:val="00767011"/>
    <w:rsid w:val="007670D0"/>
    <w:rsid w:val="00767645"/>
    <w:rsid w:val="007676EE"/>
    <w:rsid w:val="00767CE7"/>
    <w:rsid w:val="00767DB5"/>
    <w:rsid w:val="00770437"/>
    <w:rsid w:val="00770914"/>
    <w:rsid w:val="00770BBA"/>
    <w:rsid w:val="00770F55"/>
    <w:rsid w:val="007713C4"/>
    <w:rsid w:val="007715AB"/>
    <w:rsid w:val="007717CC"/>
    <w:rsid w:val="00771A60"/>
    <w:rsid w:val="007725A0"/>
    <w:rsid w:val="00773196"/>
    <w:rsid w:val="007733B9"/>
    <w:rsid w:val="00773501"/>
    <w:rsid w:val="00773F1A"/>
    <w:rsid w:val="0077432C"/>
    <w:rsid w:val="00774433"/>
    <w:rsid w:val="007749F0"/>
    <w:rsid w:val="00774B02"/>
    <w:rsid w:val="007753EF"/>
    <w:rsid w:val="007753FF"/>
    <w:rsid w:val="007756E1"/>
    <w:rsid w:val="00775860"/>
    <w:rsid w:val="00775ABE"/>
    <w:rsid w:val="007761FF"/>
    <w:rsid w:val="007762A9"/>
    <w:rsid w:val="0077638E"/>
    <w:rsid w:val="00776B07"/>
    <w:rsid w:val="00776B77"/>
    <w:rsid w:val="00776C2F"/>
    <w:rsid w:val="00776C9A"/>
    <w:rsid w:val="007771CE"/>
    <w:rsid w:val="00777297"/>
    <w:rsid w:val="0077797F"/>
    <w:rsid w:val="00777C8F"/>
    <w:rsid w:val="007802CD"/>
    <w:rsid w:val="00780773"/>
    <w:rsid w:val="00780793"/>
    <w:rsid w:val="00780A9D"/>
    <w:rsid w:val="00780E67"/>
    <w:rsid w:val="00780EE4"/>
    <w:rsid w:val="00781119"/>
    <w:rsid w:val="007813A4"/>
    <w:rsid w:val="0078193B"/>
    <w:rsid w:val="007819A3"/>
    <w:rsid w:val="00781AD5"/>
    <w:rsid w:val="00781C0B"/>
    <w:rsid w:val="00781DD0"/>
    <w:rsid w:val="00781F9B"/>
    <w:rsid w:val="007820F9"/>
    <w:rsid w:val="0078222D"/>
    <w:rsid w:val="007822C9"/>
    <w:rsid w:val="0078239A"/>
    <w:rsid w:val="007826EF"/>
    <w:rsid w:val="00782F25"/>
    <w:rsid w:val="007834A6"/>
    <w:rsid w:val="00783588"/>
    <w:rsid w:val="007838D4"/>
    <w:rsid w:val="00783D1F"/>
    <w:rsid w:val="00783EAA"/>
    <w:rsid w:val="00784230"/>
    <w:rsid w:val="007843DC"/>
    <w:rsid w:val="00784685"/>
    <w:rsid w:val="007850BB"/>
    <w:rsid w:val="00785557"/>
    <w:rsid w:val="00785728"/>
    <w:rsid w:val="0078574A"/>
    <w:rsid w:val="00785777"/>
    <w:rsid w:val="00785AD4"/>
    <w:rsid w:val="00785BAB"/>
    <w:rsid w:val="00785C71"/>
    <w:rsid w:val="00786178"/>
    <w:rsid w:val="0078629C"/>
    <w:rsid w:val="00786AC5"/>
    <w:rsid w:val="00786AD7"/>
    <w:rsid w:val="00786D50"/>
    <w:rsid w:val="00786DB4"/>
    <w:rsid w:val="007877A9"/>
    <w:rsid w:val="00787BB5"/>
    <w:rsid w:val="00787D5F"/>
    <w:rsid w:val="00790965"/>
    <w:rsid w:val="00790977"/>
    <w:rsid w:val="00790A8F"/>
    <w:rsid w:val="007911F5"/>
    <w:rsid w:val="0079136D"/>
    <w:rsid w:val="00791466"/>
    <w:rsid w:val="00791814"/>
    <w:rsid w:val="00791DED"/>
    <w:rsid w:val="007921F1"/>
    <w:rsid w:val="007925E0"/>
    <w:rsid w:val="00792B9B"/>
    <w:rsid w:val="00792DA5"/>
    <w:rsid w:val="00793CBF"/>
    <w:rsid w:val="007940E7"/>
    <w:rsid w:val="00794112"/>
    <w:rsid w:val="00794119"/>
    <w:rsid w:val="00794BA3"/>
    <w:rsid w:val="00794C30"/>
    <w:rsid w:val="0079504B"/>
    <w:rsid w:val="007951A3"/>
    <w:rsid w:val="00795368"/>
    <w:rsid w:val="00795A53"/>
    <w:rsid w:val="00795E80"/>
    <w:rsid w:val="00796318"/>
    <w:rsid w:val="007963C2"/>
    <w:rsid w:val="00796934"/>
    <w:rsid w:val="00797156"/>
    <w:rsid w:val="0079716D"/>
    <w:rsid w:val="007975BF"/>
    <w:rsid w:val="007979EA"/>
    <w:rsid w:val="00797B61"/>
    <w:rsid w:val="007A02E0"/>
    <w:rsid w:val="007A068F"/>
    <w:rsid w:val="007A0717"/>
    <w:rsid w:val="007A1059"/>
    <w:rsid w:val="007A16A1"/>
    <w:rsid w:val="007A2048"/>
    <w:rsid w:val="007A2247"/>
    <w:rsid w:val="007A266D"/>
    <w:rsid w:val="007A2BC4"/>
    <w:rsid w:val="007A2DED"/>
    <w:rsid w:val="007A348A"/>
    <w:rsid w:val="007A37E1"/>
    <w:rsid w:val="007A3F64"/>
    <w:rsid w:val="007A5B55"/>
    <w:rsid w:val="007A6AF7"/>
    <w:rsid w:val="007A7C4A"/>
    <w:rsid w:val="007B0803"/>
    <w:rsid w:val="007B0A4D"/>
    <w:rsid w:val="007B0A97"/>
    <w:rsid w:val="007B0E53"/>
    <w:rsid w:val="007B1039"/>
    <w:rsid w:val="007B1419"/>
    <w:rsid w:val="007B1B0E"/>
    <w:rsid w:val="007B1C4F"/>
    <w:rsid w:val="007B1C9B"/>
    <w:rsid w:val="007B1E0A"/>
    <w:rsid w:val="007B2379"/>
    <w:rsid w:val="007B2D19"/>
    <w:rsid w:val="007B2D2D"/>
    <w:rsid w:val="007B2E46"/>
    <w:rsid w:val="007B2E8C"/>
    <w:rsid w:val="007B302F"/>
    <w:rsid w:val="007B30BA"/>
    <w:rsid w:val="007B313B"/>
    <w:rsid w:val="007B3554"/>
    <w:rsid w:val="007B3827"/>
    <w:rsid w:val="007B3E1C"/>
    <w:rsid w:val="007B460D"/>
    <w:rsid w:val="007B484D"/>
    <w:rsid w:val="007B488D"/>
    <w:rsid w:val="007B4EB5"/>
    <w:rsid w:val="007B501B"/>
    <w:rsid w:val="007B53AE"/>
    <w:rsid w:val="007B5431"/>
    <w:rsid w:val="007B573B"/>
    <w:rsid w:val="007B6095"/>
    <w:rsid w:val="007B61DD"/>
    <w:rsid w:val="007B6392"/>
    <w:rsid w:val="007B653D"/>
    <w:rsid w:val="007B67C3"/>
    <w:rsid w:val="007B6869"/>
    <w:rsid w:val="007B69BD"/>
    <w:rsid w:val="007B6C30"/>
    <w:rsid w:val="007B732A"/>
    <w:rsid w:val="007B73F5"/>
    <w:rsid w:val="007B7694"/>
    <w:rsid w:val="007B788D"/>
    <w:rsid w:val="007B7D39"/>
    <w:rsid w:val="007B7D42"/>
    <w:rsid w:val="007C04E9"/>
    <w:rsid w:val="007C051B"/>
    <w:rsid w:val="007C09CA"/>
    <w:rsid w:val="007C0CD3"/>
    <w:rsid w:val="007C18CC"/>
    <w:rsid w:val="007C23F6"/>
    <w:rsid w:val="007C2496"/>
    <w:rsid w:val="007C2BFA"/>
    <w:rsid w:val="007C2CA1"/>
    <w:rsid w:val="007C30C9"/>
    <w:rsid w:val="007C33AF"/>
    <w:rsid w:val="007C34A2"/>
    <w:rsid w:val="007C392C"/>
    <w:rsid w:val="007C3BFE"/>
    <w:rsid w:val="007C3F8B"/>
    <w:rsid w:val="007C444D"/>
    <w:rsid w:val="007C4627"/>
    <w:rsid w:val="007C4703"/>
    <w:rsid w:val="007C4A20"/>
    <w:rsid w:val="007C529E"/>
    <w:rsid w:val="007C54BD"/>
    <w:rsid w:val="007C5BBD"/>
    <w:rsid w:val="007C5CD9"/>
    <w:rsid w:val="007C5F6A"/>
    <w:rsid w:val="007C5F9B"/>
    <w:rsid w:val="007C6A23"/>
    <w:rsid w:val="007C6B05"/>
    <w:rsid w:val="007C73BC"/>
    <w:rsid w:val="007C74C5"/>
    <w:rsid w:val="007C7598"/>
    <w:rsid w:val="007C77EA"/>
    <w:rsid w:val="007C78B1"/>
    <w:rsid w:val="007C797B"/>
    <w:rsid w:val="007C7B03"/>
    <w:rsid w:val="007D074B"/>
    <w:rsid w:val="007D0ACD"/>
    <w:rsid w:val="007D0BA0"/>
    <w:rsid w:val="007D0D9B"/>
    <w:rsid w:val="007D11FA"/>
    <w:rsid w:val="007D16AE"/>
    <w:rsid w:val="007D1802"/>
    <w:rsid w:val="007D1DD8"/>
    <w:rsid w:val="007D1FD6"/>
    <w:rsid w:val="007D2467"/>
    <w:rsid w:val="007D252B"/>
    <w:rsid w:val="007D2C43"/>
    <w:rsid w:val="007D2ECC"/>
    <w:rsid w:val="007D32DE"/>
    <w:rsid w:val="007D3985"/>
    <w:rsid w:val="007D4059"/>
    <w:rsid w:val="007D41C9"/>
    <w:rsid w:val="007D43D8"/>
    <w:rsid w:val="007D48E9"/>
    <w:rsid w:val="007D48F0"/>
    <w:rsid w:val="007D499F"/>
    <w:rsid w:val="007D4AA2"/>
    <w:rsid w:val="007D4D3C"/>
    <w:rsid w:val="007D5589"/>
    <w:rsid w:val="007D559A"/>
    <w:rsid w:val="007D5E22"/>
    <w:rsid w:val="007D5E4C"/>
    <w:rsid w:val="007D61BB"/>
    <w:rsid w:val="007D65BA"/>
    <w:rsid w:val="007D6C86"/>
    <w:rsid w:val="007D71F1"/>
    <w:rsid w:val="007D71F5"/>
    <w:rsid w:val="007D72FF"/>
    <w:rsid w:val="007D73B0"/>
    <w:rsid w:val="007D7426"/>
    <w:rsid w:val="007D7724"/>
    <w:rsid w:val="007D7E1C"/>
    <w:rsid w:val="007E02AD"/>
    <w:rsid w:val="007E09EF"/>
    <w:rsid w:val="007E0DA6"/>
    <w:rsid w:val="007E186A"/>
    <w:rsid w:val="007E194A"/>
    <w:rsid w:val="007E1EFC"/>
    <w:rsid w:val="007E1F29"/>
    <w:rsid w:val="007E2027"/>
    <w:rsid w:val="007E24E5"/>
    <w:rsid w:val="007E2A1C"/>
    <w:rsid w:val="007E2B45"/>
    <w:rsid w:val="007E3696"/>
    <w:rsid w:val="007E3FAE"/>
    <w:rsid w:val="007E3FE9"/>
    <w:rsid w:val="007E417F"/>
    <w:rsid w:val="007E437C"/>
    <w:rsid w:val="007E45D5"/>
    <w:rsid w:val="007E46D5"/>
    <w:rsid w:val="007E47CC"/>
    <w:rsid w:val="007E4AE7"/>
    <w:rsid w:val="007E510C"/>
    <w:rsid w:val="007E52BA"/>
    <w:rsid w:val="007E542D"/>
    <w:rsid w:val="007E5452"/>
    <w:rsid w:val="007E5608"/>
    <w:rsid w:val="007E5E3A"/>
    <w:rsid w:val="007E5F5C"/>
    <w:rsid w:val="007E6514"/>
    <w:rsid w:val="007E6929"/>
    <w:rsid w:val="007E6B72"/>
    <w:rsid w:val="007E72B7"/>
    <w:rsid w:val="007E74FE"/>
    <w:rsid w:val="007E7D83"/>
    <w:rsid w:val="007E7ED3"/>
    <w:rsid w:val="007F069A"/>
    <w:rsid w:val="007F0D93"/>
    <w:rsid w:val="007F0FAB"/>
    <w:rsid w:val="007F10C6"/>
    <w:rsid w:val="007F139D"/>
    <w:rsid w:val="007F1576"/>
    <w:rsid w:val="007F19C3"/>
    <w:rsid w:val="007F19C8"/>
    <w:rsid w:val="007F24B8"/>
    <w:rsid w:val="007F2BA7"/>
    <w:rsid w:val="007F2F6B"/>
    <w:rsid w:val="007F2F87"/>
    <w:rsid w:val="007F31F8"/>
    <w:rsid w:val="007F39A8"/>
    <w:rsid w:val="007F3D22"/>
    <w:rsid w:val="007F4479"/>
    <w:rsid w:val="007F46FF"/>
    <w:rsid w:val="007F47BC"/>
    <w:rsid w:val="007F488B"/>
    <w:rsid w:val="007F49C2"/>
    <w:rsid w:val="007F4F02"/>
    <w:rsid w:val="007F4F2D"/>
    <w:rsid w:val="007F5295"/>
    <w:rsid w:val="007F5540"/>
    <w:rsid w:val="007F557C"/>
    <w:rsid w:val="007F5670"/>
    <w:rsid w:val="007F580C"/>
    <w:rsid w:val="007F59D2"/>
    <w:rsid w:val="007F5A27"/>
    <w:rsid w:val="007F5E58"/>
    <w:rsid w:val="007F606B"/>
    <w:rsid w:val="007F62CC"/>
    <w:rsid w:val="007F63CA"/>
    <w:rsid w:val="007F6AF2"/>
    <w:rsid w:val="007F6B3D"/>
    <w:rsid w:val="007F6BF2"/>
    <w:rsid w:val="007F7451"/>
    <w:rsid w:val="007F7559"/>
    <w:rsid w:val="007F799B"/>
    <w:rsid w:val="007F7AD0"/>
    <w:rsid w:val="00800134"/>
    <w:rsid w:val="0080019F"/>
    <w:rsid w:val="008004EC"/>
    <w:rsid w:val="008006E6"/>
    <w:rsid w:val="00800A5E"/>
    <w:rsid w:val="00800E4C"/>
    <w:rsid w:val="00800E7A"/>
    <w:rsid w:val="0080156C"/>
    <w:rsid w:val="0080203F"/>
    <w:rsid w:val="008021FD"/>
    <w:rsid w:val="00802804"/>
    <w:rsid w:val="00802E64"/>
    <w:rsid w:val="00803612"/>
    <w:rsid w:val="00803985"/>
    <w:rsid w:val="00803B6B"/>
    <w:rsid w:val="00803E29"/>
    <w:rsid w:val="008040BD"/>
    <w:rsid w:val="00804179"/>
    <w:rsid w:val="00804465"/>
    <w:rsid w:val="00804630"/>
    <w:rsid w:val="008050FA"/>
    <w:rsid w:val="00805DDA"/>
    <w:rsid w:val="008062F4"/>
    <w:rsid w:val="0080651C"/>
    <w:rsid w:val="008065B9"/>
    <w:rsid w:val="0080688C"/>
    <w:rsid w:val="0080693C"/>
    <w:rsid w:val="00806ACC"/>
    <w:rsid w:val="00806D93"/>
    <w:rsid w:val="00807068"/>
    <w:rsid w:val="00807155"/>
    <w:rsid w:val="008074EB"/>
    <w:rsid w:val="008078D1"/>
    <w:rsid w:val="00807987"/>
    <w:rsid w:val="00807A53"/>
    <w:rsid w:val="00807D36"/>
    <w:rsid w:val="00807E02"/>
    <w:rsid w:val="0081015F"/>
    <w:rsid w:val="008101F3"/>
    <w:rsid w:val="008106EA"/>
    <w:rsid w:val="008119AC"/>
    <w:rsid w:val="00811BBB"/>
    <w:rsid w:val="00811CBD"/>
    <w:rsid w:val="00811EE9"/>
    <w:rsid w:val="0081276F"/>
    <w:rsid w:val="00812B54"/>
    <w:rsid w:val="00812E03"/>
    <w:rsid w:val="00812F99"/>
    <w:rsid w:val="0081304B"/>
    <w:rsid w:val="008130F6"/>
    <w:rsid w:val="0081323A"/>
    <w:rsid w:val="0081373E"/>
    <w:rsid w:val="00813A68"/>
    <w:rsid w:val="00813D9E"/>
    <w:rsid w:val="0081417C"/>
    <w:rsid w:val="00814805"/>
    <w:rsid w:val="0081499F"/>
    <w:rsid w:val="00814C88"/>
    <w:rsid w:val="00814FD5"/>
    <w:rsid w:val="0081500B"/>
    <w:rsid w:val="00815188"/>
    <w:rsid w:val="0081519B"/>
    <w:rsid w:val="00815567"/>
    <w:rsid w:val="0081569B"/>
    <w:rsid w:val="00815F21"/>
    <w:rsid w:val="00816069"/>
    <w:rsid w:val="00816101"/>
    <w:rsid w:val="00816A00"/>
    <w:rsid w:val="00816E9C"/>
    <w:rsid w:val="00817011"/>
    <w:rsid w:val="00817118"/>
    <w:rsid w:val="008172FC"/>
    <w:rsid w:val="008174F7"/>
    <w:rsid w:val="0081789A"/>
    <w:rsid w:val="00817980"/>
    <w:rsid w:val="008179A7"/>
    <w:rsid w:val="00817AD9"/>
    <w:rsid w:val="00817D10"/>
    <w:rsid w:val="00817D2B"/>
    <w:rsid w:val="00820249"/>
    <w:rsid w:val="00820305"/>
    <w:rsid w:val="00820381"/>
    <w:rsid w:val="00821173"/>
    <w:rsid w:val="008211B0"/>
    <w:rsid w:val="00821416"/>
    <w:rsid w:val="008227DC"/>
    <w:rsid w:val="00822D73"/>
    <w:rsid w:val="00823C67"/>
    <w:rsid w:val="00823F90"/>
    <w:rsid w:val="00823FD8"/>
    <w:rsid w:val="00824582"/>
    <w:rsid w:val="00824E16"/>
    <w:rsid w:val="008250DE"/>
    <w:rsid w:val="0082527C"/>
    <w:rsid w:val="0082545E"/>
    <w:rsid w:val="0082569C"/>
    <w:rsid w:val="00825DBA"/>
    <w:rsid w:val="00825F25"/>
    <w:rsid w:val="008262BB"/>
    <w:rsid w:val="0082631C"/>
    <w:rsid w:val="008263B4"/>
    <w:rsid w:val="008263E5"/>
    <w:rsid w:val="00826CFE"/>
    <w:rsid w:val="00826F8F"/>
    <w:rsid w:val="008270DE"/>
    <w:rsid w:val="008271FC"/>
    <w:rsid w:val="0082748C"/>
    <w:rsid w:val="008275D8"/>
    <w:rsid w:val="00827B42"/>
    <w:rsid w:val="00827C7C"/>
    <w:rsid w:val="00827C93"/>
    <w:rsid w:val="00827CE5"/>
    <w:rsid w:val="00827D2A"/>
    <w:rsid w:val="0083066C"/>
    <w:rsid w:val="00830B3C"/>
    <w:rsid w:val="00830ED8"/>
    <w:rsid w:val="00831629"/>
    <w:rsid w:val="008318ED"/>
    <w:rsid w:val="00831E37"/>
    <w:rsid w:val="00831EE9"/>
    <w:rsid w:val="00831F9E"/>
    <w:rsid w:val="00832432"/>
    <w:rsid w:val="0083338B"/>
    <w:rsid w:val="00833426"/>
    <w:rsid w:val="008337E3"/>
    <w:rsid w:val="00834021"/>
    <w:rsid w:val="00834382"/>
    <w:rsid w:val="008348CE"/>
    <w:rsid w:val="00834F41"/>
    <w:rsid w:val="00834F68"/>
    <w:rsid w:val="008351AC"/>
    <w:rsid w:val="00835270"/>
    <w:rsid w:val="0083536B"/>
    <w:rsid w:val="00835D53"/>
    <w:rsid w:val="00835D67"/>
    <w:rsid w:val="00835EAC"/>
    <w:rsid w:val="00835FF3"/>
    <w:rsid w:val="00836135"/>
    <w:rsid w:val="0083643E"/>
    <w:rsid w:val="00836B12"/>
    <w:rsid w:val="00836DAA"/>
    <w:rsid w:val="00836F09"/>
    <w:rsid w:val="00837116"/>
    <w:rsid w:val="00837343"/>
    <w:rsid w:val="00837D04"/>
    <w:rsid w:val="00837E17"/>
    <w:rsid w:val="00837EFD"/>
    <w:rsid w:val="00837F6F"/>
    <w:rsid w:val="008402BB"/>
    <w:rsid w:val="008403F3"/>
    <w:rsid w:val="00840567"/>
    <w:rsid w:val="00840701"/>
    <w:rsid w:val="00840CE9"/>
    <w:rsid w:val="00840DC8"/>
    <w:rsid w:val="0084151B"/>
    <w:rsid w:val="008416D7"/>
    <w:rsid w:val="0084178E"/>
    <w:rsid w:val="00841865"/>
    <w:rsid w:val="00841B43"/>
    <w:rsid w:val="00841C42"/>
    <w:rsid w:val="00842010"/>
    <w:rsid w:val="00842315"/>
    <w:rsid w:val="008424A4"/>
    <w:rsid w:val="0084261B"/>
    <w:rsid w:val="00842A38"/>
    <w:rsid w:val="00842E9E"/>
    <w:rsid w:val="00843496"/>
    <w:rsid w:val="008437FF"/>
    <w:rsid w:val="00843A1B"/>
    <w:rsid w:val="008441CD"/>
    <w:rsid w:val="008441FE"/>
    <w:rsid w:val="00844239"/>
    <w:rsid w:val="00844842"/>
    <w:rsid w:val="00844860"/>
    <w:rsid w:val="00844B1A"/>
    <w:rsid w:val="0084544E"/>
    <w:rsid w:val="008454FB"/>
    <w:rsid w:val="008457E5"/>
    <w:rsid w:val="0084580C"/>
    <w:rsid w:val="0084591F"/>
    <w:rsid w:val="00845C66"/>
    <w:rsid w:val="00845CE8"/>
    <w:rsid w:val="00845DF5"/>
    <w:rsid w:val="00846223"/>
    <w:rsid w:val="00846AD5"/>
    <w:rsid w:val="00846BF5"/>
    <w:rsid w:val="0084721C"/>
    <w:rsid w:val="0084792C"/>
    <w:rsid w:val="00847C03"/>
    <w:rsid w:val="00847D4F"/>
    <w:rsid w:val="0085014E"/>
    <w:rsid w:val="00850259"/>
    <w:rsid w:val="00850C1F"/>
    <w:rsid w:val="00851225"/>
    <w:rsid w:val="00851872"/>
    <w:rsid w:val="008519C4"/>
    <w:rsid w:val="00851A7E"/>
    <w:rsid w:val="00851D63"/>
    <w:rsid w:val="00851F3C"/>
    <w:rsid w:val="00852129"/>
    <w:rsid w:val="008526EC"/>
    <w:rsid w:val="008528E3"/>
    <w:rsid w:val="00852A16"/>
    <w:rsid w:val="008530C0"/>
    <w:rsid w:val="008530D6"/>
    <w:rsid w:val="008531B9"/>
    <w:rsid w:val="008531BC"/>
    <w:rsid w:val="008531C9"/>
    <w:rsid w:val="008534DE"/>
    <w:rsid w:val="00853532"/>
    <w:rsid w:val="00853794"/>
    <w:rsid w:val="008538F8"/>
    <w:rsid w:val="00853966"/>
    <w:rsid w:val="008539CA"/>
    <w:rsid w:val="00853B68"/>
    <w:rsid w:val="00853FED"/>
    <w:rsid w:val="0085401A"/>
    <w:rsid w:val="00854CC3"/>
    <w:rsid w:val="008552C5"/>
    <w:rsid w:val="00855D28"/>
    <w:rsid w:val="00855FD8"/>
    <w:rsid w:val="008566C5"/>
    <w:rsid w:val="00856A4B"/>
    <w:rsid w:val="00856EE6"/>
    <w:rsid w:val="00857486"/>
    <w:rsid w:val="0085756D"/>
    <w:rsid w:val="00857757"/>
    <w:rsid w:val="008578BD"/>
    <w:rsid w:val="00857C8C"/>
    <w:rsid w:val="00857CFD"/>
    <w:rsid w:val="0086016C"/>
    <w:rsid w:val="0086047B"/>
    <w:rsid w:val="00860489"/>
    <w:rsid w:val="00861028"/>
    <w:rsid w:val="008615FC"/>
    <w:rsid w:val="00862091"/>
    <w:rsid w:val="00862282"/>
    <w:rsid w:val="008630AC"/>
    <w:rsid w:val="0086346C"/>
    <w:rsid w:val="00863552"/>
    <w:rsid w:val="00863DF0"/>
    <w:rsid w:val="0086416F"/>
    <w:rsid w:val="00864456"/>
    <w:rsid w:val="008644EF"/>
    <w:rsid w:val="00864521"/>
    <w:rsid w:val="0086483B"/>
    <w:rsid w:val="00864860"/>
    <w:rsid w:val="008654B2"/>
    <w:rsid w:val="008658B4"/>
    <w:rsid w:val="00865E93"/>
    <w:rsid w:val="00866114"/>
    <w:rsid w:val="0086683B"/>
    <w:rsid w:val="0086687C"/>
    <w:rsid w:val="00867253"/>
    <w:rsid w:val="008673A1"/>
    <w:rsid w:val="0086758F"/>
    <w:rsid w:val="008675D9"/>
    <w:rsid w:val="00870093"/>
    <w:rsid w:val="008704ED"/>
    <w:rsid w:val="00870658"/>
    <w:rsid w:val="00871310"/>
    <w:rsid w:val="008717B8"/>
    <w:rsid w:val="008717CC"/>
    <w:rsid w:val="00871898"/>
    <w:rsid w:val="00872088"/>
    <w:rsid w:val="0087249E"/>
    <w:rsid w:val="008724AB"/>
    <w:rsid w:val="008725B8"/>
    <w:rsid w:val="00872722"/>
    <w:rsid w:val="00872822"/>
    <w:rsid w:val="00872B54"/>
    <w:rsid w:val="00872D5C"/>
    <w:rsid w:val="00873868"/>
    <w:rsid w:val="00873B9A"/>
    <w:rsid w:val="00873D5A"/>
    <w:rsid w:val="008741DE"/>
    <w:rsid w:val="0087455B"/>
    <w:rsid w:val="008746C9"/>
    <w:rsid w:val="008748C4"/>
    <w:rsid w:val="00874AFA"/>
    <w:rsid w:val="00874E15"/>
    <w:rsid w:val="0087500F"/>
    <w:rsid w:val="00875568"/>
    <w:rsid w:val="00875771"/>
    <w:rsid w:val="00875B18"/>
    <w:rsid w:val="00875B7A"/>
    <w:rsid w:val="00875CB9"/>
    <w:rsid w:val="00875D7C"/>
    <w:rsid w:val="00876154"/>
    <w:rsid w:val="0087653E"/>
    <w:rsid w:val="00876A14"/>
    <w:rsid w:val="00876B75"/>
    <w:rsid w:val="00876C44"/>
    <w:rsid w:val="0087728E"/>
    <w:rsid w:val="008774B1"/>
    <w:rsid w:val="0087775C"/>
    <w:rsid w:val="00877CD6"/>
    <w:rsid w:val="00880763"/>
    <w:rsid w:val="00880B10"/>
    <w:rsid w:val="00880B6B"/>
    <w:rsid w:val="00880D2D"/>
    <w:rsid w:val="00880F17"/>
    <w:rsid w:val="008819B0"/>
    <w:rsid w:val="00881D1D"/>
    <w:rsid w:val="0088227F"/>
    <w:rsid w:val="00882993"/>
    <w:rsid w:val="00882EB4"/>
    <w:rsid w:val="0088349B"/>
    <w:rsid w:val="00883DB8"/>
    <w:rsid w:val="00883DBA"/>
    <w:rsid w:val="00883F3F"/>
    <w:rsid w:val="00884073"/>
    <w:rsid w:val="008840D6"/>
    <w:rsid w:val="008841DD"/>
    <w:rsid w:val="00884281"/>
    <w:rsid w:val="00884731"/>
    <w:rsid w:val="00884A0B"/>
    <w:rsid w:val="008850C3"/>
    <w:rsid w:val="0088590F"/>
    <w:rsid w:val="00885914"/>
    <w:rsid w:val="008859FA"/>
    <w:rsid w:val="00885A44"/>
    <w:rsid w:val="00885D86"/>
    <w:rsid w:val="00886544"/>
    <w:rsid w:val="0088659C"/>
    <w:rsid w:val="00886A49"/>
    <w:rsid w:val="00886AA2"/>
    <w:rsid w:val="00886C3A"/>
    <w:rsid w:val="00887088"/>
    <w:rsid w:val="008870AD"/>
    <w:rsid w:val="008875BE"/>
    <w:rsid w:val="0088764A"/>
    <w:rsid w:val="00887A59"/>
    <w:rsid w:val="00887EC0"/>
    <w:rsid w:val="00890362"/>
    <w:rsid w:val="00890432"/>
    <w:rsid w:val="0089064E"/>
    <w:rsid w:val="008908B7"/>
    <w:rsid w:val="008909C1"/>
    <w:rsid w:val="00890B97"/>
    <w:rsid w:val="0089148F"/>
    <w:rsid w:val="008917D7"/>
    <w:rsid w:val="00891AE7"/>
    <w:rsid w:val="00891C87"/>
    <w:rsid w:val="00891C97"/>
    <w:rsid w:val="00891E4E"/>
    <w:rsid w:val="008920E5"/>
    <w:rsid w:val="0089258D"/>
    <w:rsid w:val="00892B18"/>
    <w:rsid w:val="00892B61"/>
    <w:rsid w:val="00892BB7"/>
    <w:rsid w:val="008935DD"/>
    <w:rsid w:val="008938D5"/>
    <w:rsid w:val="00893D98"/>
    <w:rsid w:val="0089462B"/>
    <w:rsid w:val="00894667"/>
    <w:rsid w:val="00894B96"/>
    <w:rsid w:val="00894F16"/>
    <w:rsid w:val="0089527F"/>
    <w:rsid w:val="00895AF3"/>
    <w:rsid w:val="00895D40"/>
    <w:rsid w:val="0089625D"/>
    <w:rsid w:val="00897229"/>
    <w:rsid w:val="00897530"/>
    <w:rsid w:val="0089787A"/>
    <w:rsid w:val="0089790E"/>
    <w:rsid w:val="008A01B0"/>
    <w:rsid w:val="008A0575"/>
    <w:rsid w:val="008A0814"/>
    <w:rsid w:val="008A08DF"/>
    <w:rsid w:val="008A0A88"/>
    <w:rsid w:val="008A0C77"/>
    <w:rsid w:val="008A1443"/>
    <w:rsid w:val="008A14B1"/>
    <w:rsid w:val="008A1505"/>
    <w:rsid w:val="008A1988"/>
    <w:rsid w:val="008A226F"/>
    <w:rsid w:val="008A25C4"/>
    <w:rsid w:val="008A28A6"/>
    <w:rsid w:val="008A2C6F"/>
    <w:rsid w:val="008A2FC5"/>
    <w:rsid w:val="008A3249"/>
    <w:rsid w:val="008A355E"/>
    <w:rsid w:val="008A3709"/>
    <w:rsid w:val="008A3759"/>
    <w:rsid w:val="008A39C6"/>
    <w:rsid w:val="008A4365"/>
    <w:rsid w:val="008A4467"/>
    <w:rsid w:val="008A465E"/>
    <w:rsid w:val="008A4A3D"/>
    <w:rsid w:val="008A4B2C"/>
    <w:rsid w:val="008A4B7D"/>
    <w:rsid w:val="008A505D"/>
    <w:rsid w:val="008A521B"/>
    <w:rsid w:val="008A54AE"/>
    <w:rsid w:val="008A6714"/>
    <w:rsid w:val="008A68E4"/>
    <w:rsid w:val="008A6AB5"/>
    <w:rsid w:val="008A6B22"/>
    <w:rsid w:val="008A6B3D"/>
    <w:rsid w:val="008A7163"/>
    <w:rsid w:val="008A7527"/>
    <w:rsid w:val="008A7746"/>
    <w:rsid w:val="008B0037"/>
    <w:rsid w:val="008B01C6"/>
    <w:rsid w:val="008B035F"/>
    <w:rsid w:val="008B0C06"/>
    <w:rsid w:val="008B0DF9"/>
    <w:rsid w:val="008B10D9"/>
    <w:rsid w:val="008B14FA"/>
    <w:rsid w:val="008B1599"/>
    <w:rsid w:val="008B1810"/>
    <w:rsid w:val="008B19E2"/>
    <w:rsid w:val="008B28F7"/>
    <w:rsid w:val="008B2C00"/>
    <w:rsid w:val="008B2C8A"/>
    <w:rsid w:val="008B2CC1"/>
    <w:rsid w:val="008B2D67"/>
    <w:rsid w:val="008B2DCE"/>
    <w:rsid w:val="008B2FF4"/>
    <w:rsid w:val="008B3897"/>
    <w:rsid w:val="008B391D"/>
    <w:rsid w:val="008B3A10"/>
    <w:rsid w:val="008B40A9"/>
    <w:rsid w:val="008B456A"/>
    <w:rsid w:val="008B483F"/>
    <w:rsid w:val="008B4A52"/>
    <w:rsid w:val="008B4C43"/>
    <w:rsid w:val="008B4D77"/>
    <w:rsid w:val="008B5084"/>
    <w:rsid w:val="008B528A"/>
    <w:rsid w:val="008B538D"/>
    <w:rsid w:val="008B53C4"/>
    <w:rsid w:val="008B5538"/>
    <w:rsid w:val="008B5AD3"/>
    <w:rsid w:val="008B62A7"/>
    <w:rsid w:val="008B6628"/>
    <w:rsid w:val="008B66CB"/>
    <w:rsid w:val="008B683D"/>
    <w:rsid w:val="008B6849"/>
    <w:rsid w:val="008B6AA6"/>
    <w:rsid w:val="008B708B"/>
    <w:rsid w:val="008B7166"/>
    <w:rsid w:val="008B7788"/>
    <w:rsid w:val="008B78E3"/>
    <w:rsid w:val="008B7A26"/>
    <w:rsid w:val="008B7A34"/>
    <w:rsid w:val="008B7AB0"/>
    <w:rsid w:val="008B7FFE"/>
    <w:rsid w:val="008C0624"/>
    <w:rsid w:val="008C09DE"/>
    <w:rsid w:val="008C0A11"/>
    <w:rsid w:val="008C1443"/>
    <w:rsid w:val="008C1520"/>
    <w:rsid w:val="008C17CA"/>
    <w:rsid w:val="008C18B2"/>
    <w:rsid w:val="008C1FB0"/>
    <w:rsid w:val="008C2322"/>
    <w:rsid w:val="008C24C9"/>
    <w:rsid w:val="008C2640"/>
    <w:rsid w:val="008C2B08"/>
    <w:rsid w:val="008C3039"/>
    <w:rsid w:val="008C3749"/>
    <w:rsid w:val="008C3854"/>
    <w:rsid w:val="008C39D6"/>
    <w:rsid w:val="008C3A41"/>
    <w:rsid w:val="008C3CDC"/>
    <w:rsid w:val="008C4055"/>
    <w:rsid w:val="008C431E"/>
    <w:rsid w:val="008C4494"/>
    <w:rsid w:val="008C46EB"/>
    <w:rsid w:val="008C49A3"/>
    <w:rsid w:val="008C4CA0"/>
    <w:rsid w:val="008C4DC4"/>
    <w:rsid w:val="008C518B"/>
    <w:rsid w:val="008C52AC"/>
    <w:rsid w:val="008C5603"/>
    <w:rsid w:val="008C56D2"/>
    <w:rsid w:val="008C5D50"/>
    <w:rsid w:val="008C5ED0"/>
    <w:rsid w:val="008C5EE4"/>
    <w:rsid w:val="008C61F0"/>
    <w:rsid w:val="008C636A"/>
    <w:rsid w:val="008C6AA8"/>
    <w:rsid w:val="008C6AAF"/>
    <w:rsid w:val="008C6BDA"/>
    <w:rsid w:val="008C7865"/>
    <w:rsid w:val="008C798F"/>
    <w:rsid w:val="008C7BFF"/>
    <w:rsid w:val="008D067C"/>
    <w:rsid w:val="008D0B88"/>
    <w:rsid w:val="008D13F3"/>
    <w:rsid w:val="008D1637"/>
    <w:rsid w:val="008D1C3E"/>
    <w:rsid w:val="008D27FA"/>
    <w:rsid w:val="008D36E2"/>
    <w:rsid w:val="008D3ACE"/>
    <w:rsid w:val="008D41B4"/>
    <w:rsid w:val="008D4556"/>
    <w:rsid w:val="008D4BD5"/>
    <w:rsid w:val="008D4D2A"/>
    <w:rsid w:val="008D5869"/>
    <w:rsid w:val="008D5C39"/>
    <w:rsid w:val="008D5C5A"/>
    <w:rsid w:val="008D5FE4"/>
    <w:rsid w:val="008D6555"/>
    <w:rsid w:val="008D6A4A"/>
    <w:rsid w:val="008D6C0C"/>
    <w:rsid w:val="008D6EA5"/>
    <w:rsid w:val="008D7377"/>
    <w:rsid w:val="008D7449"/>
    <w:rsid w:val="008D7E1E"/>
    <w:rsid w:val="008D7E47"/>
    <w:rsid w:val="008E070B"/>
    <w:rsid w:val="008E08A3"/>
    <w:rsid w:val="008E0F75"/>
    <w:rsid w:val="008E0FF8"/>
    <w:rsid w:val="008E12D8"/>
    <w:rsid w:val="008E1D11"/>
    <w:rsid w:val="008E1DA0"/>
    <w:rsid w:val="008E218E"/>
    <w:rsid w:val="008E2314"/>
    <w:rsid w:val="008E2FAE"/>
    <w:rsid w:val="008E31FF"/>
    <w:rsid w:val="008E35E2"/>
    <w:rsid w:val="008E3611"/>
    <w:rsid w:val="008E38B1"/>
    <w:rsid w:val="008E3D05"/>
    <w:rsid w:val="008E41B1"/>
    <w:rsid w:val="008E46C2"/>
    <w:rsid w:val="008E46E5"/>
    <w:rsid w:val="008E493D"/>
    <w:rsid w:val="008E4A41"/>
    <w:rsid w:val="008E4CFA"/>
    <w:rsid w:val="008E4E74"/>
    <w:rsid w:val="008E5124"/>
    <w:rsid w:val="008E536F"/>
    <w:rsid w:val="008E5662"/>
    <w:rsid w:val="008E5735"/>
    <w:rsid w:val="008E5D01"/>
    <w:rsid w:val="008E5D99"/>
    <w:rsid w:val="008E5F70"/>
    <w:rsid w:val="008E683E"/>
    <w:rsid w:val="008E71CD"/>
    <w:rsid w:val="008E7329"/>
    <w:rsid w:val="008E751D"/>
    <w:rsid w:val="008E795D"/>
    <w:rsid w:val="008F05D7"/>
    <w:rsid w:val="008F05F4"/>
    <w:rsid w:val="008F0853"/>
    <w:rsid w:val="008F09C4"/>
    <w:rsid w:val="008F0B43"/>
    <w:rsid w:val="008F1091"/>
    <w:rsid w:val="008F122F"/>
    <w:rsid w:val="008F1807"/>
    <w:rsid w:val="008F1E02"/>
    <w:rsid w:val="008F27A3"/>
    <w:rsid w:val="008F2814"/>
    <w:rsid w:val="008F2C25"/>
    <w:rsid w:val="008F33F4"/>
    <w:rsid w:val="008F341B"/>
    <w:rsid w:val="008F41E3"/>
    <w:rsid w:val="008F44A8"/>
    <w:rsid w:val="008F48DB"/>
    <w:rsid w:val="008F4C0D"/>
    <w:rsid w:val="008F4C80"/>
    <w:rsid w:val="008F5170"/>
    <w:rsid w:val="008F55AB"/>
    <w:rsid w:val="008F5A1F"/>
    <w:rsid w:val="008F5DC1"/>
    <w:rsid w:val="008F6387"/>
    <w:rsid w:val="008F69AB"/>
    <w:rsid w:val="008F6C7A"/>
    <w:rsid w:val="008F6E4C"/>
    <w:rsid w:val="008F70A4"/>
    <w:rsid w:val="008F73F3"/>
    <w:rsid w:val="008F79D2"/>
    <w:rsid w:val="008F7D89"/>
    <w:rsid w:val="009002DF"/>
    <w:rsid w:val="009009B1"/>
    <w:rsid w:val="0090116F"/>
    <w:rsid w:val="0090183E"/>
    <w:rsid w:val="00901EF7"/>
    <w:rsid w:val="009021DB"/>
    <w:rsid w:val="009022D5"/>
    <w:rsid w:val="00902319"/>
    <w:rsid w:val="00902817"/>
    <w:rsid w:val="0090286D"/>
    <w:rsid w:val="00902C9B"/>
    <w:rsid w:val="00903031"/>
    <w:rsid w:val="0090321E"/>
    <w:rsid w:val="009034B4"/>
    <w:rsid w:val="00903990"/>
    <w:rsid w:val="00903DFF"/>
    <w:rsid w:val="00903FAE"/>
    <w:rsid w:val="009041F5"/>
    <w:rsid w:val="0090452D"/>
    <w:rsid w:val="009049DA"/>
    <w:rsid w:val="00904B4A"/>
    <w:rsid w:val="00904D3B"/>
    <w:rsid w:val="009050E3"/>
    <w:rsid w:val="00905409"/>
    <w:rsid w:val="0090558D"/>
    <w:rsid w:val="0090564D"/>
    <w:rsid w:val="00905CB3"/>
    <w:rsid w:val="00905CBD"/>
    <w:rsid w:val="00905DC9"/>
    <w:rsid w:val="009060E1"/>
    <w:rsid w:val="00906232"/>
    <w:rsid w:val="009062B6"/>
    <w:rsid w:val="00906839"/>
    <w:rsid w:val="00906A97"/>
    <w:rsid w:val="00906E35"/>
    <w:rsid w:val="00906FCA"/>
    <w:rsid w:val="0090723F"/>
    <w:rsid w:val="0090796D"/>
    <w:rsid w:val="00907D27"/>
    <w:rsid w:val="00910790"/>
    <w:rsid w:val="009108DF"/>
    <w:rsid w:val="00910A31"/>
    <w:rsid w:val="00910EC8"/>
    <w:rsid w:val="00911187"/>
    <w:rsid w:val="009111B5"/>
    <w:rsid w:val="009113D6"/>
    <w:rsid w:val="009116C7"/>
    <w:rsid w:val="00911972"/>
    <w:rsid w:val="00911B72"/>
    <w:rsid w:val="00911C3B"/>
    <w:rsid w:val="00911E8D"/>
    <w:rsid w:val="00911E90"/>
    <w:rsid w:val="00912029"/>
    <w:rsid w:val="00912340"/>
    <w:rsid w:val="0091263F"/>
    <w:rsid w:val="0091270A"/>
    <w:rsid w:val="0091275F"/>
    <w:rsid w:val="0091301D"/>
    <w:rsid w:val="0091303F"/>
    <w:rsid w:val="00913540"/>
    <w:rsid w:val="0091362D"/>
    <w:rsid w:val="00913E6C"/>
    <w:rsid w:val="0091411A"/>
    <w:rsid w:val="009149AE"/>
    <w:rsid w:val="00914DA5"/>
    <w:rsid w:val="00914DF7"/>
    <w:rsid w:val="00914EBE"/>
    <w:rsid w:val="00914EBF"/>
    <w:rsid w:val="00915339"/>
    <w:rsid w:val="00915AEB"/>
    <w:rsid w:val="009162BC"/>
    <w:rsid w:val="00916843"/>
    <w:rsid w:val="00916D13"/>
    <w:rsid w:val="00916E61"/>
    <w:rsid w:val="00917021"/>
    <w:rsid w:val="009172C5"/>
    <w:rsid w:val="00917388"/>
    <w:rsid w:val="00917435"/>
    <w:rsid w:val="00917566"/>
    <w:rsid w:val="00917597"/>
    <w:rsid w:val="009176AE"/>
    <w:rsid w:val="00917877"/>
    <w:rsid w:val="00917A11"/>
    <w:rsid w:val="00920181"/>
    <w:rsid w:val="0092021F"/>
    <w:rsid w:val="0092036B"/>
    <w:rsid w:val="009203A9"/>
    <w:rsid w:val="009207DC"/>
    <w:rsid w:val="0092080A"/>
    <w:rsid w:val="00920AD4"/>
    <w:rsid w:val="00920DBC"/>
    <w:rsid w:val="00920E36"/>
    <w:rsid w:val="00921055"/>
    <w:rsid w:val="00921079"/>
    <w:rsid w:val="00921855"/>
    <w:rsid w:val="00921C10"/>
    <w:rsid w:val="00921E1C"/>
    <w:rsid w:val="0092249B"/>
    <w:rsid w:val="00922538"/>
    <w:rsid w:val="00922B2A"/>
    <w:rsid w:val="00922BBB"/>
    <w:rsid w:val="009233A8"/>
    <w:rsid w:val="009235E5"/>
    <w:rsid w:val="00923C7A"/>
    <w:rsid w:val="00923FFF"/>
    <w:rsid w:val="009240DD"/>
    <w:rsid w:val="00924600"/>
    <w:rsid w:val="00924AA0"/>
    <w:rsid w:val="00924BAF"/>
    <w:rsid w:val="00924CFD"/>
    <w:rsid w:val="00924D33"/>
    <w:rsid w:val="00925A4C"/>
    <w:rsid w:val="00925AE0"/>
    <w:rsid w:val="00925DAA"/>
    <w:rsid w:val="00926146"/>
    <w:rsid w:val="009269A1"/>
    <w:rsid w:val="00926F44"/>
    <w:rsid w:val="00926F96"/>
    <w:rsid w:val="0092757E"/>
    <w:rsid w:val="009276DE"/>
    <w:rsid w:val="00930022"/>
    <w:rsid w:val="00930430"/>
    <w:rsid w:val="00931237"/>
    <w:rsid w:val="0093151D"/>
    <w:rsid w:val="00931595"/>
    <w:rsid w:val="00931A38"/>
    <w:rsid w:val="00932156"/>
    <w:rsid w:val="00932374"/>
    <w:rsid w:val="00932636"/>
    <w:rsid w:val="00932D6F"/>
    <w:rsid w:val="00933103"/>
    <w:rsid w:val="009336B9"/>
    <w:rsid w:val="00933A60"/>
    <w:rsid w:val="00933CE8"/>
    <w:rsid w:val="00933D80"/>
    <w:rsid w:val="0093435E"/>
    <w:rsid w:val="009346E2"/>
    <w:rsid w:val="00934750"/>
    <w:rsid w:val="00934AFE"/>
    <w:rsid w:val="00935139"/>
    <w:rsid w:val="00935661"/>
    <w:rsid w:val="00935A40"/>
    <w:rsid w:val="00935F07"/>
    <w:rsid w:val="009362E4"/>
    <w:rsid w:val="009363CD"/>
    <w:rsid w:val="0093651F"/>
    <w:rsid w:val="0093653A"/>
    <w:rsid w:val="0093707B"/>
    <w:rsid w:val="00937157"/>
    <w:rsid w:val="0093786C"/>
    <w:rsid w:val="00937B98"/>
    <w:rsid w:val="00937C25"/>
    <w:rsid w:val="00940221"/>
    <w:rsid w:val="009403A1"/>
    <w:rsid w:val="0094086F"/>
    <w:rsid w:val="00940E04"/>
    <w:rsid w:val="00940FB2"/>
    <w:rsid w:val="00941154"/>
    <w:rsid w:val="0094133C"/>
    <w:rsid w:val="00941435"/>
    <w:rsid w:val="00941A08"/>
    <w:rsid w:val="009423ED"/>
    <w:rsid w:val="00942670"/>
    <w:rsid w:val="00942739"/>
    <w:rsid w:val="00942BFF"/>
    <w:rsid w:val="00942CE7"/>
    <w:rsid w:val="00942E1F"/>
    <w:rsid w:val="00943B41"/>
    <w:rsid w:val="00943BA6"/>
    <w:rsid w:val="00943C7A"/>
    <w:rsid w:val="00943D03"/>
    <w:rsid w:val="009445EF"/>
    <w:rsid w:val="00944863"/>
    <w:rsid w:val="009456D3"/>
    <w:rsid w:val="009458AA"/>
    <w:rsid w:val="00945B54"/>
    <w:rsid w:val="00945BE1"/>
    <w:rsid w:val="00945D35"/>
    <w:rsid w:val="00945D3C"/>
    <w:rsid w:val="00945EDA"/>
    <w:rsid w:val="00946166"/>
    <w:rsid w:val="009464FB"/>
    <w:rsid w:val="0094666B"/>
    <w:rsid w:val="00947B97"/>
    <w:rsid w:val="00947BF5"/>
    <w:rsid w:val="00950E83"/>
    <w:rsid w:val="0095105C"/>
    <w:rsid w:val="009513E0"/>
    <w:rsid w:val="0095150E"/>
    <w:rsid w:val="009516C6"/>
    <w:rsid w:val="00951734"/>
    <w:rsid w:val="00951AD3"/>
    <w:rsid w:val="00951BA2"/>
    <w:rsid w:val="00951F49"/>
    <w:rsid w:val="0095225B"/>
    <w:rsid w:val="0095235F"/>
    <w:rsid w:val="009523FB"/>
    <w:rsid w:val="0095279F"/>
    <w:rsid w:val="00952F4B"/>
    <w:rsid w:val="00953422"/>
    <w:rsid w:val="00953481"/>
    <w:rsid w:val="009539AB"/>
    <w:rsid w:val="00953A4E"/>
    <w:rsid w:val="00953B2A"/>
    <w:rsid w:val="00953E52"/>
    <w:rsid w:val="00953FDE"/>
    <w:rsid w:val="0095418D"/>
    <w:rsid w:val="009543B5"/>
    <w:rsid w:val="00954403"/>
    <w:rsid w:val="00954759"/>
    <w:rsid w:val="009548F1"/>
    <w:rsid w:val="00954AC3"/>
    <w:rsid w:val="00954D3A"/>
    <w:rsid w:val="00955396"/>
    <w:rsid w:val="00955459"/>
    <w:rsid w:val="00955B1A"/>
    <w:rsid w:val="00955C34"/>
    <w:rsid w:val="00955DDE"/>
    <w:rsid w:val="0095608B"/>
    <w:rsid w:val="00956122"/>
    <w:rsid w:val="0095670F"/>
    <w:rsid w:val="00956EDD"/>
    <w:rsid w:val="00957091"/>
    <w:rsid w:val="009572D0"/>
    <w:rsid w:val="00957507"/>
    <w:rsid w:val="0095769F"/>
    <w:rsid w:val="00957777"/>
    <w:rsid w:val="00957A37"/>
    <w:rsid w:val="00957DE9"/>
    <w:rsid w:val="00957E83"/>
    <w:rsid w:val="009605F8"/>
    <w:rsid w:val="0096061E"/>
    <w:rsid w:val="00960A5F"/>
    <w:rsid w:val="00960B8C"/>
    <w:rsid w:val="00960C70"/>
    <w:rsid w:val="009611BD"/>
    <w:rsid w:val="00961398"/>
    <w:rsid w:val="009618FE"/>
    <w:rsid w:val="00961BBA"/>
    <w:rsid w:val="00962324"/>
    <w:rsid w:val="00962689"/>
    <w:rsid w:val="009627E4"/>
    <w:rsid w:val="00962CFD"/>
    <w:rsid w:val="00962E74"/>
    <w:rsid w:val="0096347E"/>
    <w:rsid w:val="009636FD"/>
    <w:rsid w:val="0096371C"/>
    <w:rsid w:val="00963CBE"/>
    <w:rsid w:val="009646CD"/>
    <w:rsid w:val="009646DF"/>
    <w:rsid w:val="00964813"/>
    <w:rsid w:val="00964901"/>
    <w:rsid w:val="00964A99"/>
    <w:rsid w:val="00964F68"/>
    <w:rsid w:val="00964FEB"/>
    <w:rsid w:val="00964FF5"/>
    <w:rsid w:val="00965706"/>
    <w:rsid w:val="00965AEE"/>
    <w:rsid w:val="00966032"/>
    <w:rsid w:val="00966375"/>
    <w:rsid w:val="009663A2"/>
    <w:rsid w:val="00967348"/>
    <w:rsid w:val="00967455"/>
    <w:rsid w:val="00967B3A"/>
    <w:rsid w:val="009702E7"/>
    <w:rsid w:val="00970A8B"/>
    <w:rsid w:val="00970BB6"/>
    <w:rsid w:val="00970F40"/>
    <w:rsid w:val="00970F97"/>
    <w:rsid w:val="00970FC8"/>
    <w:rsid w:val="00971107"/>
    <w:rsid w:val="009714BA"/>
    <w:rsid w:val="00971503"/>
    <w:rsid w:val="009715EC"/>
    <w:rsid w:val="009717F4"/>
    <w:rsid w:val="00971C96"/>
    <w:rsid w:val="009726AC"/>
    <w:rsid w:val="009729BB"/>
    <w:rsid w:val="00972FAF"/>
    <w:rsid w:val="009733C5"/>
    <w:rsid w:val="009738CF"/>
    <w:rsid w:val="00973E5F"/>
    <w:rsid w:val="009743D5"/>
    <w:rsid w:val="0097458C"/>
    <w:rsid w:val="009746B6"/>
    <w:rsid w:val="00974715"/>
    <w:rsid w:val="0097486B"/>
    <w:rsid w:val="009748C3"/>
    <w:rsid w:val="00974B05"/>
    <w:rsid w:val="009756CA"/>
    <w:rsid w:val="00975817"/>
    <w:rsid w:val="00975A7D"/>
    <w:rsid w:val="00975BF8"/>
    <w:rsid w:val="00975D8E"/>
    <w:rsid w:val="009764D3"/>
    <w:rsid w:val="00976690"/>
    <w:rsid w:val="0097686B"/>
    <w:rsid w:val="009769DC"/>
    <w:rsid w:val="009769DE"/>
    <w:rsid w:val="00976A77"/>
    <w:rsid w:val="00976EFA"/>
    <w:rsid w:val="0097723E"/>
    <w:rsid w:val="00977526"/>
    <w:rsid w:val="00977834"/>
    <w:rsid w:val="009778C4"/>
    <w:rsid w:val="00977B20"/>
    <w:rsid w:val="00977C48"/>
    <w:rsid w:val="0098026D"/>
    <w:rsid w:val="009808E9"/>
    <w:rsid w:val="00980B66"/>
    <w:rsid w:val="00980EA9"/>
    <w:rsid w:val="00981732"/>
    <w:rsid w:val="00981CFD"/>
    <w:rsid w:val="00982289"/>
    <w:rsid w:val="009826AD"/>
    <w:rsid w:val="0098283D"/>
    <w:rsid w:val="00982A88"/>
    <w:rsid w:val="009836EC"/>
    <w:rsid w:val="00983A8E"/>
    <w:rsid w:val="00983C63"/>
    <w:rsid w:val="00983CF8"/>
    <w:rsid w:val="00983EE2"/>
    <w:rsid w:val="00984166"/>
    <w:rsid w:val="009844EC"/>
    <w:rsid w:val="00984535"/>
    <w:rsid w:val="009852BE"/>
    <w:rsid w:val="009858F5"/>
    <w:rsid w:val="0098608F"/>
    <w:rsid w:val="00986276"/>
    <w:rsid w:val="009868A4"/>
    <w:rsid w:val="00987165"/>
    <w:rsid w:val="00987C9A"/>
    <w:rsid w:val="00987D54"/>
    <w:rsid w:val="00987F89"/>
    <w:rsid w:val="00990199"/>
    <w:rsid w:val="00990370"/>
    <w:rsid w:val="00990635"/>
    <w:rsid w:val="00990E4D"/>
    <w:rsid w:val="00990FA8"/>
    <w:rsid w:val="0099193A"/>
    <w:rsid w:val="009919EC"/>
    <w:rsid w:val="00991CCB"/>
    <w:rsid w:val="00991D9B"/>
    <w:rsid w:val="00991F0F"/>
    <w:rsid w:val="00992096"/>
    <w:rsid w:val="00992937"/>
    <w:rsid w:val="00992A26"/>
    <w:rsid w:val="00992C4B"/>
    <w:rsid w:val="00992EFA"/>
    <w:rsid w:val="00993125"/>
    <w:rsid w:val="00994223"/>
    <w:rsid w:val="00994515"/>
    <w:rsid w:val="00994531"/>
    <w:rsid w:val="00994846"/>
    <w:rsid w:val="00994C67"/>
    <w:rsid w:val="00994D6E"/>
    <w:rsid w:val="00994F63"/>
    <w:rsid w:val="00995B7E"/>
    <w:rsid w:val="00995E5D"/>
    <w:rsid w:val="00995E9B"/>
    <w:rsid w:val="00996006"/>
    <w:rsid w:val="00996347"/>
    <w:rsid w:val="009968E6"/>
    <w:rsid w:val="00996938"/>
    <w:rsid w:val="00996AE2"/>
    <w:rsid w:val="00996F28"/>
    <w:rsid w:val="00997852"/>
    <w:rsid w:val="009979D1"/>
    <w:rsid w:val="00997BCC"/>
    <w:rsid w:val="00997CFC"/>
    <w:rsid w:val="00997DBE"/>
    <w:rsid w:val="009A0576"/>
    <w:rsid w:val="009A100A"/>
    <w:rsid w:val="009A2DE3"/>
    <w:rsid w:val="009A31A6"/>
    <w:rsid w:val="009A33DE"/>
    <w:rsid w:val="009A384B"/>
    <w:rsid w:val="009A39DD"/>
    <w:rsid w:val="009A3A81"/>
    <w:rsid w:val="009A3FFC"/>
    <w:rsid w:val="009A405F"/>
    <w:rsid w:val="009A43E1"/>
    <w:rsid w:val="009A494B"/>
    <w:rsid w:val="009A49F7"/>
    <w:rsid w:val="009A4E77"/>
    <w:rsid w:val="009A4E9F"/>
    <w:rsid w:val="009A5093"/>
    <w:rsid w:val="009A51B7"/>
    <w:rsid w:val="009A5962"/>
    <w:rsid w:val="009A5AB2"/>
    <w:rsid w:val="009A5C16"/>
    <w:rsid w:val="009A5E7A"/>
    <w:rsid w:val="009A5FFC"/>
    <w:rsid w:val="009A6387"/>
    <w:rsid w:val="009A68F6"/>
    <w:rsid w:val="009A6D37"/>
    <w:rsid w:val="009A6F7A"/>
    <w:rsid w:val="009A703A"/>
    <w:rsid w:val="009A7374"/>
    <w:rsid w:val="009A73A7"/>
    <w:rsid w:val="009A7571"/>
    <w:rsid w:val="009A7D7C"/>
    <w:rsid w:val="009A7F76"/>
    <w:rsid w:val="009B0045"/>
    <w:rsid w:val="009B007E"/>
    <w:rsid w:val="009B0383"/>
    <w:rsid w:val="009B04AD"/>
    <w:rsid w:val="009B07B7"/>
    <w:rsid w:val="009B07ED"/>
    <w:rsid w:val="009B1CD6"/>
    <w:rsid w:val="009B1CE7"/>
    <w:rsid w:val="009B1D5C"/>
    <w:rsid w:val="009B22F6"/>
    <w:rsid w:val="009B2E71"/>
    <w:rsid w:val="009B305E"/>
    <w:rsid w:val="009B3438"/>
    <w:rsid w:val="009B34F2"/>
    <w:rsid w:val="009B3880"/>
    <w:rsid w:val="009B3DCB"/>
    <w:rsid w:val="009B40F6"/>
    <w:rsid w:val="009B4AFB"/>
    <w:rsid w:val="009B53AA"/>
    <w:rsid w:val="009B5580"/>
    <w:rsid w:val="009B570A"/>
    <w:rsid w:val="009B5F80"/>
    <w:rsid w:val="009B608B"/>
    <w:rsid w:val="009B6856"/>
    <w:rsid w:val="009B6B25"/>
    <w:rsid w:val="009B6B82"/>
    <w:rsid w:val="009B6BAF"/>
    <w:rsid w:val="009B760B"/>
    <w:rsid w:val="009C0A9A"/>
    <w:rsid w:val="009C0D9B"/>
    <w:rsid w:val="009C0FC4"/>
    <w:rsid w:val="009C139A"/>
    <w:rsid w:val="009C1407"/>
    <w:rsid w:val="009C1A60"/>
    <w:rsid w:val="009C1D30"/>
    <w:rsid w:val="009C1FA9"/>
    <w:rsid w:val="009C20D9"/>
    <w:rsid w:val="009C259B"/>
    <w:rsid w:val="009C268B"/>
    <w:rsid w:val="009C29E4"/>
    <w:rsid w:val="009C2A49"/>
    <w:rsid w:val="009C2AB6"/>
    <w:rsid w:val="009C2C9E"/>
    <w:rsid w:val="009C352E"/>
    <w:rsid w:val="009C373A"/>
    <w:rsid w:val="009C3AD7"/>
    <w:rsid w:val="009C4147"/>
    <w:rsid w:val="009C41B8"/>
    <w:rsid w:val="009C42D0"/>
    <w:rsid w:val="009C42F8"/>
    <w:rsid w:val="009C45A7"/>
    <w:rsid w:val="009C49DE"/>
    <w:rsid w:val="009C54F9"/>
    <w:rsid w:val="009C554E"/>
    <w:rsid w:val="009C5755"/>
    <w:rsid w:val="009C5BF0"/>
    <w:rsid w:val="009C612D"/>
    <w:rsid w:val="009C72A5"/>
    <w:rsid w:val="009C7753"/>
    <w:rsid w:val="009C7964"/>
    <w:rsid w:val="009D0317"/>
    <w:rsid w:val="009D0794"/>
    <w:rsid w:val="009D0AD8"/>
    <w:rsid w:val="009D0C3A"/>
    <w:rsid w:val="009D0FCB"/>
    <w:rsid w:val="009D1082"/>
    <w:rsid w:val="009D1103"/>
    <w:rsid w:val="009D1455"/>
    <w:rsid w:val="009D20A6"/>
    <w:rsid w:val="009D2649"/>
    <w:rsid w:val="009D2B53"/>
    <w:rsid w:val="009D370A"/>
    <w:rsid w:val="009D3BE7"/>
    <w:rsid w:val="009D3C87"/>
    <w:rsid w:val="009D4163"/>
    <w:rsid w:val="009D4688"/>
    <w:rsid w:val="009D498A"/>
    <w:rsid w:val="009D4AA7"/>
    <w:rsid w:val="009D53A3"/>
    <w:rsid w:val="009D579F"/>
    <w:rsid w:val="009D5A32"/>
    <w:rsid w:val="009D6336"/>
    <w:rsid w:val="009D6774"/>
    <w:rsid w:val="009D696B"/>
    <w:rsid w:val="009D6EAE"/>
    <w:rsid w:val="009D6F60"/>
    <w:rsid w:val="009D6FEC"/>
    <w:rsid w:val="009D737A"/>
    <w:rsid w:val="009E012C"/>
    <w:rsid w:val="009E01EB"/>
    <w:rsid w:val="009E02AA"/>
    <w:rsid w:val="009E051C"/>
    <w:rsid w:val="009E06F7"/>
    <w:rsid w:val="009E0C6F"/>
    <w:rsid w:val="009E137F"/>
    <w:rsid w:val="009E1A1D"/>
    <w:rsid w:val="009E1A4D"/>
    <w:rsid w:val="009E1C97"/>
    <w:rsid w:val="009E1CD5"/>
    <w:rsid w:val="009E1D48"/>
    <w:rsid w:val="009E1D73"/>
    <w:rsid w:val="009E1E5F"/>
    <w:rsid w:val="009E1F8A"/>
    <w:rsid w:val="009E2502"/>
    <w:rsid w:val="009E2824"/>
    <w:rsid w:val="009E3449"/>
    <w:rsid w:val="009E3531"/>
    <w:rsid w:val="009E36A5"/>
    <w:rsid w:val="009E3D00"/>
    <w:rsid w:val="009E3D0B"/>
    <w:rsid w:val="009E401E"/>
    <w:rsid w:val="009E4339"/>
    <w:rsid w:val="009E4816"/>
    <w:rsid w:val="009E488E"/>
    <w:rsid w:val="009E4B1C"/>
    <w:rsid w:val="009E4C2C"/>
    <w:rsid w:val="009E522A"/>
    <w:rsid w:val="009E5593"/>
    <w:rsid w:val="009E5821"/>
    <w:rsid w:val="009E5BB6"/>
    <w:rsid w:val="009E6191"/>
    <w:rsid w:val="009E6280"/>
    <w:rsid w:val="009E62FA"/>
    <w:rsid w:val="009E659F"/>
    <w:rsid w:val="009E6809"/>
    <w:rsid w:val="009E6866"/>
    <w:rsid w:val="009E6B46"/>
    <w:rsid w:val="009E6B97"/>
    <w:rsid w:val="009E6CC2"/>
    <w:rsid w:val="009E70EE"/>
    <w:rsid w:val="009E71BD"/>
    <w:rsid w:val="009E732E"/>
    <w:rsid w:val="009E7A31"/>
    <w:rsid w:val="009E7BFA"/>
    <w:rsid w:val="009E7C13"/>
    <w:rsid w:val="009F0552"/>
    <w:rsid w:val="009F1106"/>
    <w:rsid w:val="009F13BC"/>
    <w:rsid w:val="009F14AB"/>
    <w:rsid w:val="009F15AD"/>
    <w:rsid w:val="009F15F8"/>
    <w:rsid w:val="009F1728"/>
    <w:rsid w:val="009F1B15"/>
    <w:rsid w:val="009F1C6B"/>
    <w:rsid w:val="009F1DB5"/>
    <w:rsid w:val="009F2F14"/>
    <w:rsid w:val="009F2FA3"/>
    <w:rsid w:val="009F3352"/>
    <w:rsid w:val="009F3434"/>
    <w:rsid w:val="009F35D0"/>
    <w:rsid w:val="009F4428"/>
    <w:rsid w:val="009F44C9"/>
    <w:rsid w:val="009F4B88"/>
    <w:rsid w:val="009F4C0B"/>
    <w:rsid w:val="009F4DC1"/>
    <w:rsid w:val="009F5421"/>
    <w:rsid w:val="009F59F5"/>
    <w:rsid w:val="009F5F0A"/>
    <w:rsid w:val="009F61D9"/>
    <w:rsid w:val="009F6557"/>
    <w:rsid w:val="009F65CB"/>
    <w:rsid w:val="009F7304"/>
    <w:rsid w:val="009F75FB"/>
    <w:rsid w:val="009F7620"/>
    <w:rsid w:val="009F7988"/>
    <w:rsid w:val="009F7F2D"/>
    <w:rsid w:val="00A0009C"/>
    <w:rsid w:val="00A00187"/>
    <w:rsid w:val="00A00505"/>
    <w:rsid w:val="00A0053E"/>
    <w:rsid w:val="00A00B14"/>
    <w:rsid w:val="00A00D38"/>
    <w:rsid w:val="00A00F20"/>
    <w:rsid w:val="00A0150A"/>
    <w:rsid w:val="00A015A7"/>
    <w:rsid w:val="00A01A1A"/>
    <w:rsid w:val="00A01A36"/>
    <w:rsid w:val="00A033D9"/>
    <w:rsid w:val="00A0354E"/>
    <w:rsid w:val="00A0373F"/>
    <w:rsid w:val="00A039D1"/>
    <w:rsid w:val="00A03A6F"/>
    <w:rsid w:val="00A03ACE"/>
    <w:rsid w:val="00A0620B"/>
    <w:rsid w:val="00A062AA"/>
    <w:rsid w:val="00A06420"/>
    <w:rsid w:val="00A06780"/>
    <w:rsid w:val="00A07064"/>
    <w:rsid w:val="00A078AF"/>
    <w:rsid w:val="00A07BC2"/>
    <w:rsid w:val="00A10D60"/>
    <w:rsid w:val="00A11231"/>
    <w:rsid w:val="00A11586"/>
    <w:rsid w:val="00A11A58"/>
    <w:rsid w:val="00A11AF3"/>
    <w:rsid w:val="00A11D09"/>
    <w:rsid w:val="00A121FD"/>
    <w:rsid w:val="00A12212"/>
    <w:rsid w:val="00A1243C"/>
    <w:rsid w:val="00A1276F"/>
    <w:rsid w:val="00A129FA"/>
    <w:rsid w:val="00A13285"/>
    <w:rsid w:val="00A13971"/>
    <w:rsid w:val="00A13A34"/>
    <w:rsid w:val="00A13AE2"/>
    <w:rsid w:val="00A1412A"/>
    <w:rsid w:val="00A143C2"/>
    <w:rsid w:val="00A14422"/>
    <w:rsid w:val="00A14576"/>
    <w:rsid w:val="00A14C51"/>
    <w:rsid w:val="00A14D1E"/>
    <w:rsid w:val="00A15187"/>
    <w:rsid w:val="00A152AD"/>
    <w:rsid w:val="00A15661"/>
    <w:rsid w:val="00A15917"/>
    <w:rsid w:val="00A15A4B"/>
    <w:rsid w:val="00A15ABD"/>
    <w:rsid w:val="00A1643E"/>
    <w:rsid w:val="00A164DB"/>
    <w:rsid w:val="00A169CC"/>
    <w:rsid w:val="00A16D9D"/>
    <w:rsid w:val="00A17292"/>
    <w:rsid w:val="00A173A6"/>
    <w:rsid w:val="00A17485"/>
    <w:rsid w:val="00A17532"/>
    <w:rsid w:val="00A17A2B"/>
    <w:rsid w:val="00A17EE3"/>
    <w:rsid w:val="00A200F3"/>
    <w:rsid w:val="00A200F8"/>
    <w:rsid w:val="00A20275"/>
    <w:rsid w:val="00A20BA3"/>
    <w:rsid w:val="00A20C28"/>
    <w:rsid w:val="00A20D6E"/>
    <w:rsid w:val="00A2125F"/>
    <w:rsid w:val="00A213A8"/>
    <w:rsid w:val="00A2144E"/>
    <w:rsid w:val="00A21AFE"/>
    <w:rsid w:val="00A22118"/>
    <w:rsid w:val="00A222E2"/>
    <w:rsid w:val="00A222E5"/>
    <w:rsid w:val="00A22445"/>
    <w:rsid w:val="00A22653"/>
    <w:rsid w:val="00A229CD"/>
    <w:rsid w:val="00A22B10"/>
    <w:rsid w:val="00A22D4E"/>
    <w:rsid w:val="00A22E17"/>
    <w:rsid w:val="00A231DE"/>
    <w:rsid w:val="00A23305"/>
    <w:rsid w:val="00A23520"/>
    <w:rsid w:val="00A2359C"/>
    <w:rsid w:val="00A237F8"/>
    <w:rsid w:val="00A24070"/>
    <w:rsid w:val="00A241C8"/>
    <w:rsid w:val="00A24371"/>
    <w:rsid w:val="00A24CEB"/>
    <w:rsid w:val="00A24E20"/>
    <w:rsid w:val="00A25163"/>
    <w:rsid w:val="00A25784"/>
    <w:rsid w:val="00A25DCD"/>
    <w:rsid w:val="00A25E4B"/>
    <w:rsid w:val="00A26C12"/>
    <w:rsid w:val="00A26C81"/>
    <w:rsid w:val="00A26F91"/>
    <w:rsid w:val="00A27375"/>
    <w:rsid w:val="00A274A0"/>
    <w:rsid w:val="00A276ED"/>
    <w:rsid w:val="00A27B36"/>
    <w:rsid w:val="00A27B39"/>
    <w:rsid w:val="00A27C8A"/>
    <w:rsid w:val="00A27E0B"/>
    <w:rsid w:val="00A27E88"/>
    <w:rsid w:val="00A27F2E"/>
    <w:rsid w:val="00A27F9B"/>
    <w:rsid w:val="00A30A47"/>
    <w:rsid w:val="00A30B63"/>
    <w:rsid w:val="00A30D6A"/>
    <w:rsid w:val="00A30ECC"/>
    <w:rsid w:val="00A31202"/>
    <w:rsid w:val="00A3186D"/>
    <w:rsid w:val="00A3189F"/>
    <w:rsid w:val="00A31A2C"/>
    <w:rsid w:val="00A3242C"/>
    <w:rsid w:val="00A327DB"/>
    <w:rsid w:val="00A32DC7"/>
    <w:rsid w:val="00A32EF3"/>
    <w:rsid w:val="00A33440"/>
    <w:rsid w:val="00A33BA1"/>
    <w:rsid w:val="00A33C1A"/>
    <w:rsid w:val="00A33D48"/>
    <w:rsid w:val="00A33ECB"/>
    <w:rsid w:val="00A33F2D"/>
    <w:rsid w:val="00A343FC"/>
    <w:rsid w:val="00A3477A"/>
    <w:rsid w:val="00A35283"/>
    <w:rsid w:val="00A355B9"/>
    <w:rsid w:val="00A35A8B"/>
    <w:rsid w:val="00A35C5D"/>
    <w:rsid w:val="00A35F57"/>
    <w:rsid w:val="00A36803"/>
    <w:rsid w:val="00A3682D"/>
    <w:rsid w:val="00A36A64"/>
    <w:rsid w:val="00A36AE8"/>
    <w:rsid w:val="00A36BA6"/>
    <w:rsid w:val="00A36FA9"/>
    <w:rsid w:val="00A370AB"/>
    <w:rsid w:val="00A376DC"/>
    <w:rsid w:val="00A3770C"/>
    <w:rsid w:val="00A40090"/>
    <w:rsid w:val="00A4010F"/>
    <w:rsid w:val="00A403A4"/>
    <w:rsid w:val="00A4047B"/>
    <w:rsid w:val="00A40498"/>
    <w:rsid w:val="00A40989"/>
    <w:rsid w:val="00A40C64"/>
    <w:rsid w:val="00A40F10"/>
    <w:rsid w:val="00A40F5C"/>
    <w:rsid w:val="00A41B13"/>
    <w:rsid w:val="00A42230"/>
    <w:rsid w:val="00A4235C"/>
    <w:rsid w:val="00A42880"/>
    <w:rsid w:val="00A429DE"/>
    <w:rsid w:val="00A43336"/>
    <w:rsid w:val="00A435C1"/>
    <w:rsid w:val="00A43755"/>
    <w:rsid w:val="00A439D6"/>
    <w:rsid w:val="00A44098"/>
    <w:rsid w:val="00A44463"/>
    <w:rsid w:val="00A4448F"/>
    <w:rsid w:val="00A447E2"/>
    <w:rsid w:val="00A44AD6"/>
    <w:rsid w:val="00A44EEA"/>
    <w:rsid w:val="00A4545C"/>
    <w:rsid w:val="00A4571E"/>
    <w:rsid w:val="00A45740"/>
    <w:rsid w:val="00A458EB"/>
    <w:rsid w:val="00A45C7C"/>
    <w:rsid w:val="00A461A5"/>
    <w:rsid w:val="00A462AA"/>
    <w:rsid w:val="00A4649B"/>
    <w:rsid w:val="00A46767"/>
    <w:rsid w:val="00A471CD"/>
    <w:rsid w:val="00A47316"/>
    <w:rsid w:val="00A4758D"/>
    <w:rsid w:val="00A47E87"/>
    <w:rsid w:val="00A500AC"/>
    <w:rsid w:val="00A5038E"/>
    <w:rsid w:val="00A504C6"/>
    <w:rsid w:val="00A50A6A"/>
    <w:rsid w:val="00A50B90"/>
    <w:rsid w:val="00A5101B"/>
    <w:rsid w:val="00A51289"/>
    <w:rsid w:val="00A51502"/>
    <w:rsid w:val="00A515E5"/>
    <w:rsid w:val="00A516C7"/>
    <w:rsid w:val="00A5182E"/>
    <w:rsid w:val="00A51972"/>
    <w:rsid w:val="00A51A47"/>
    <w:rsid w:val="00A521C9"/>
    <w:rsid w:val="00A522A9"/>
    <w:rsid w:val="00A523E5"/>
    <w:rsid w:val="00A5285C"/>
    <w:rsid w:val="00A53618"/>
    <w:rsid w:val="00A53816"/>
    <w:rsid w:val="00A53867"/>
    <w:rsid w:val="00A53F10"/>
    <w:rsid w:val="00A5417D"/>
    <w:rsid w:val="00A541F1"/>
    <w:rsid w:val="00A5448D"/>
    <w:rsid w:val="00A5474F"/>
    <w:rsid w:val="00A55050"/>
    <w:rsid w:val="00A55C64"/>
    <w:rsid w:val="00A55DF0"/>
    <w:rsid w:val="00A5618B"/>
    <w:rsid w:val="00A5622C"/>
    <w:rsid w:val="00A56523"/>
    <w:rsid w:val="00A56674"/>
    <w:rsid w:val="00A56773"/>
    <w:rsid w:val="00A56B64"/>
    <w:rsid w:val="00A56E71"/>
    <w:rsid w:val="00A57109"/>
    <w:rsid w:val="00A571AE"/>
    <w:rsid w:val="00A5742C"/>
    <w:rsid w:val="00A57AC6"/>
    <w:rsid w:val="00A57C15"/>
    <w:rsid w:val="00A57C88"/>
    <w:rsid w:val="00A57ED6"/>
    <w:rsid w:val="00A603BF"/>
    <w:rsid w:val="00A60963"/>
    <w:rsid w:val="00A612C5"/>
    <w:rsid w:val="00A613BD"/>
    <w:rsid w:val="00A615F9"/>
    <w:rsid w:val="00A61682"/>
    <w:rsid w:val="00A622F1"/>
    <w:rsid w:val="00A6240D"/>
    <w:rsid w:val="00A62E22"/>
    <w:rsid w:val="00A63130"/>
    <w:rsid w:val="00A632BF"/>
    <w:rsid w:val="00A633E4"/>
    <w:rsid w:val="00A6384F"/>
    <w:rsid w:val="00A63DDF"/>
    <w:rsid w:val="00A64165"/>
    <w:rsid w:val="00A64279"/>
    <w:rsid w:val="00A6435F"/>
    <w:rsid w:val="00A644F3"/>
    <w:rsid w:val="00A64A3E"/>
    <w:rsid w:val="00A64CAC"/>
    <w:rsid w:val="00A64CF5"/>
    <w:rsid w:val="00A64D09"/>
    <w:rsid w:val="00A651E7"/>
    <w:rsid w:val="00A65206"/>
    <w:rsid w:val="00A65835"/>
    <w:rsid w:val="00A65D1A"/>
    <w:rsid w:val="00A65E6E"/>
    <w:rsid w:val="00A65FD2"/>
    <w:rsid w:val="00A661A2"/>
    <w:rsid w:val="00A66229"/>
    <w:rsid w:val="00A6648B"/>
    <w:rsid w:val="00A665C2"/>
    <w:rsid w:val="00A66C51"/>
    <w:rsid w:val="00A700C6"/>
    <w:rsid w:val="00A7012C"/>
    <w:rsid w:val="00A70483"/>
    <w:rsid w:val="00A7058D"/>
    <w:rsid w:val="00A71201"/>
    <w:rsid w:val="00A71699"/>
    <w:rsid w:val="00A7172D"/>
    <w:rsid w:val="00A718F3"/>
    <w:rsid w:val="00A71968"/>
    <w:rsid w:val="00A71EA5"/>
    <w:rsid w:val="00A71FA3"/>
    <w:rsid w:val="00A72487"/>
    <w:rsid w:val="00A72BA8"/>
    <w:rsid w:val="00A72F4A"/>
    <w:rsid w:val="00A730CF"/>
    <w:rsid w:val="00A73A12"/>
    <w:rsid w:val="00A73E0A"/>
    <w:rsid w:val="00A73E48"/>
    <w:rsid w:val="00A7442B"/>
    <w:rsid w:val="00A745C8"/>
    <w:rsid w:val="00A749C4"/>
    <w:rsid w:val="00A74D6C"/>
    <w:rsid w:val="00A74E08"/>
    <w:rsid w:val="00A75107"/>
    <w:rsid w:val="00A7524A"/>
    <w:rsid w:val="00A75B57"/>
    <w:rsid w:val="00A7619C"/>
    <w:rsid w:val="00A76288"/>
    <w:rsid w:val="00A764B8"/>
    <w:rsid w:val="00A7658C"/>
    <w:rsid w:val="00A76897"/>
    <w:rsid w:val="00A769C0"/>
    <w:rsid w:val="00A76BBE"/>
    <w:rsid w:val="00A774CA"/>
    <w:rsid w:val="00A77A18"/>
    <w:rsid w:val="00A77D49"/>
    <w:rsid w:val="00A800BC"/>
    <w:rsid w:val="00A800CD"/>
    <w:rsid w:val="00A802B6"/>
    <w:rsid w:val="00A8042F"/>
    <w:rsid w:val="00A80649"/>
    <w:rsid w:val="00A8086A"/>
    <w:rsid w:val="00A80AEB"/>
    <w:rsid w:val="00A80C6B"/>
    <w:rsid w:val="00A80F73"/>
    <w:rsid w:val="00A81670"/>
    <w:rsid w:val="00A81755"/>
    <w:rsid w:val="00A81837"/>
    <w:rsid w:val="00A81D39"/>
    <w:rsid w:val="00A81DC6"/>
    <w:rsid w:val="00A8249B"/>
    <w:rsid w:val="00A825B2"/>
    <w:rsid w:val="00A826D3"/>
    <w:rsid w:val="00A82C64"/>
    <w:rsid w:val="00A82F12"/>
    <w:rsid w:val="00A83047"/>
    <w:rsid w:val="00A8321A"/>
    <w:rsid w:val="00A83373"/>
    <w:rsid w:val="00A83988"/>
    <w:rsid w:val="00A839A2"/>
    <w:rsid w:val="00A83A05"/>
    <w:rsid w:val="00A83A6B"/>
    <w:rsid w:val="00A83AFD"/>
    <w:rsid w:val="00A83C65"/>
    <w:rsid w:val="00A83C80"/>
    <w:rsid w:val="00A840BB"/>
    <w:rsid w:val="00A841E3"/>
    <w:rsid w:val="00A84415"/>
    <w:rsid w:val="00A846C1"/>
    <w:rsid w:val="00A848FB"/>
    <w:rsid w:val="00A84A90"/>
    <w:rsid w:val="00A84D9B"/>
    <w:rsid w:val="00A85114"/>
    <w:rsid w:val="00A8549C"/>
    <w:rsid w:val="00A85527"/>
    <w:rsid w:val="00A8562B"/>
    <w:rsid w:val="00A859A9"/>
    <w:rsid w:val="00A85A13"/>
    <w:rsid w:val="00A85B52"/>
    <w:rsid w:val="00A86121"/>
    <w:rsid w:val="00A866FC"/>
    <w:rsid w:val="00A867CB"/>
    <w:rsid w:val="00A86804"/>
    <w:rsid w:val="00A86844"/>
    <w:rsid w:val="00A869F1"/>
    <w:rsid w:val="00A86CA1"/>
    <w:rsid w:val="00A86D89"/>
    <w:rsid w:val="00A871C8"/>
    <w:rsid w:val="00A874F6"/>
    <w:rsid w:val="00A87649"/>
    <w:rsid w:val="00A878FD"/>
    <w:rsid w:val="00A87ADC"/>
    <w:rsid w:val="00A87B1E"/>
    <w:rsid w:val="00A87D01"/>
    <w:rsid w:val="00A87F38"/>
    <w:rsid w:val="00A87FFE"/>
    <w:rsid w:val="00A90152"/>
    <w:rsid w:val="00A903A0"/>
    <w:rsid w:val="00A906A4"/>
    <w:rsid w:val="00A90701"/>
    <w:rsid w:val="00A9092B"/>
    <w:rsid w:val="00A909D3"/>
    <w:rsid w:val="00A90EB7"/>
    <w:rsid w:val="00A90EB8"/>
    <w:rsid w:val="00A921A4"/>
    <w:rsid w:val="00A92501"/>
    <w:rsid w:val="00A927F1"/>
    <w:rsid w:val="00A92BB6"/>
    <w:rsid w:val="00A92CC0"/>
    <w:rsid w:val="00A931B2"/>
    <w:rsid w:val="00A938FD"/>
    <w:rsid w:val="00A939C9"/>
    <w:rsid w:val="00A93A0A"/>
    <w:rsid w:val="00A93AD8"/>
    <w:rsid w:val="00A93E02"/>
    <w:rsid w:val="00A93F26"/>
    <w:rsid w:val="00A93F4A"/>
    <w:rsid w:val="00A94563"/>
    <w:rsid w:val="00A947E0"/>
    <w:rsid w:val="00A94A16"/>
    <w:rsid w:val="00A94B51"/>
    <w:rsid w:val="00A94E83"/>
    <w:rsid w:val="00A952DC"/>
    <w:rsid w:val="00A956BD"/>
    <w:rsid w:val="00A95A11"/>
    <w:rsid w:val="00A95E90"/>
    <w:rsid w:val="00A96799"/>
    <w:rsid w:val="00A96914"/>
    <w:rsid w:val="00A96A03"/>
    <w:rsid w:val="00A96B89"/>
    <w:rsid w:val="00A96BFD"/>
    <w:rsid w:val="00A96C86"/>
    <w:rsid w:val="00A96CD2"/>
    <w:rsid w:val="00A96D8C"/>
    <w:rsid w:val="00A973F7"/>
    <w:rsid w:val="00A97548"/>
    <w:rsid w:val="00A976D1"/>
    <w:rsid w:val="00A97AD7"/>
    <w:rsid w:val="00A97B1E"/>
    <w:rsid w:val="00A97C9B"/>
    <w:rsid w:val="00AA01CF"/>
    <w:rsid w:val="00AA025F"/>
    <w:rsid w:val="00AA0669"/>
    <w:rsid w:val="00AA087A"/>
    <w:rsid w:val="00AA0A64"/>
    <w:rsid w:val="00AA0FD4"/>
    <w:rsid w:val="00AA0FE1"/>
    <w:rsid w:val="00AA1A0C"/>
    <w:rsid w:val="00AA213C"/>
    <w:rsid w:val="00AA29C2"/>
    <w:rsid w:val="00AA2DDF"/>
    <w:rsid w:val="00AA329B"/>
    <w:rsid w:val="00AA3774"/>
    <w:rsid w:val="00AA3927"/>
    <w:rsid w:val="00AA395E"/>
    <w:rsid w:val="00AA3A3E"/>
    <w:rsid w:val="00AA3AD4"/>
    <w:rsid w:val="00AA3C13"/>
    <w:rsid w:val="00AA41DA"/>
    <w:rsid w:val="00AA41FE"/>
    <w:rsid w:val="00AA4761"/>
    <w:rsid w:val="00AA4792"/>
    <w:rsid w:val="00AA4BE0"/>
    <w:rsid w:val="00AA4DDC"/>
    <w:rsid w:val="00AA4F4A"/>
    <w:rsid w:val="00AA5003"/>
    <w:rsid w:val="00AA510F"/>
    <w:rsid w:val="00AA51E2"/>
    <w:rsid w:val="00AA5241"/>
    <w:rsid w:val="00AA5512"/>
    <w:rsid w:val="00AA5A71"/>
    <w:rsid w:val="00AA5C73"/>
    <w:rsid w:val="00AA60BE"/>
    <w:rsid w:val="00AA62D3"/>
    <w:rsid w:val="00AA639A"/>
    <w:rsid w:val="00AA6A78"/>
    <w:rsid w:val="00AA717C"/>
    <w:rsid w:val="00AA7346"/>
    <w:rsid w:val="00AA737E"/>
    <w:rsid w:val="00AA73CC"/>
    <w:rsid w:val="00AA74A4"/>
    <w:rsid w:val="00AA757F"/>
    <w:rsid w:val="00AA75D2"/>
    <w:rsid w:val="00AA7A7F"/>
    <w:rsid w:val="00AB0023"/>
    <w:rsid w:val="00AB0965"/>
    <w:rsid w:val="00AB11EB"/>
    <w:rsid w:val="00AB16AB"/>
    <w:rsid w:val="00AB1B78"/>
    <w:rsid w:val="00AB1CE5"/>
    <w:rsid w:val="00AB1E57"/>
    <w:rsid w:val="00AB2059"/>
    <w:rsid w:val="00AB2A08"/>
    <w:rsid w:val="00AB2C56"/>
    <w:rsid w:val="00AB3176"/>
    <w:rsid w:val="00AB352A"/>
    <w:rsid w:val="00AB36DE"/>
    <w:rsid w:val="00AB3777"/>
    <w:rsid w:val="00AB3792"/>
    <w:rsid w:val="00AB38B3"/>
    <w:rsid w:val="00AB424F"/>
    <w:rsid w:val="00AB4627"/>
    <w:rsid w:val="00AB4BE0"/>
    <w:rsid w:val="00AB4FFB"/>
    <w:rsid w:val="00AB50CB"/>
    <w:rsid w:val="00AB547A"/>
    <w:rsid w:val="00AB55A2"/>
    <w:rsid w:val="00AB5783"/>
    <w:rsid w:val="00AB57BE"/>
    <w:rsid w:val="00AB5B2A"/>
    <w:rsid w:val="00AB5DB5"/>
    <w:rsid w:val="00AB5F9D"/>
    <w:rsid w:val="00AB5FE5"/>
    <w:rsid w:val="00AB602C"/>
    <w:rsid w:val="00AB676E"/>
    <w:rsid w:val="00AB6874"/>
    <w:rsid w:val="00AB697D"/>
    <w:rsid w:val="00AB7280"/>
    <w:rsid w:val="00AB75D5"/>
    <w:rsid w:val="00AB777C"/>
    <w:rsid w:val="00AB79E9"/>
    <w:rsid w:val="00AC05E1"/>
    <w:rsid w:val="00AC0927"/>
    <w:rsid w:val="00AC168D"/>
    <w:rsid w:val="00AC16BB"/>
    <w:rsid w:val="00AC1722"/>
    <w:rsid w:val="00AC19BD"/>
    <w:rsid w:val="00AC1A34"/>
    <w:rsid w:val="00AC1D50"/>
    <w:rsid w:val="00AC2499"/>
    <w:rsid w:val="00AC2AC0"/>
    <w:rsid w:val="00AC2E73"/>
    <w:rsid w:val="00AC2FFF"/>
    <w:rsid w:val="00AC394D"/>
    <w:rsid w:val="00AC4641"/>
    <w:rsid w:val="00AC4685"/>
    <w:rsid w:val="00AC4A55"/>
    <w:rsid w:val="00AC4E6F"/>
    <w:rsid w:val="00AC50C6"/>
    <w:rsid w:val="00AC512E"/>
    <w:rsid w:val="00AC63A6"/>
    <w:rsid w:val="00AC63E2"/>
    <w:rsid w:val="00AC69C0"/>
    <w:rsid w:val="00AC6E5D"/>
    <w:rsid w:val="00AC7171"/>
    <w:rsid w:val="00AC793C"/>
    <w:rsid w:val="00AD0182"/>
    <w:rsid w:val="00AD028A"/>
    <w:rsid w:val="00AD070B"/>
    <w:rsid w:val="00AD0A39"/>
    <w:rsid w:val="00AD1326"/>
    <w:rsid w:val="00AD1434"/>
    <w:rsid w:val="00AD1922"/>
    <w:rsid w:val="00AD1994"/>
    <w:rsid w:val="00AD1CB4"/>
    <w:rsid w:val="00AD1EC8"/>
    <w:rsid w:val="00AD25D3"/>
    <w:rsid w:val="00AD3043"/>
    <w:rsid w:val="00AD3F0E"/>
    <w:rsid w:val="00AD3FC3"/>
    <w:rsid w:val="00AD47E6"/>
    <w:rsid w:val="00AD4B0B"/>
    <w:rsid w:val="00AD5135"/>
    <w:rsid w:val="00AD5520"/>
    <w:rsid w:val="00AD56D9"/>
    <w:rsid w:val="00AD59BF"/>
    <w:rsid w:val="00AD5C24"/>
    <w:rsid w:val="00AD5FFA"/>
    <w:rsid w:val="00AD606A"/>
    <w:rsid w:val="00AD644D"/>
    <w:rsid w:val="00AD6627"/>
    <w:rsid w:val="00AD67E6"/>
    <w:rsid w:val="00AD6C89"/>
    <w:rsid w:val="00AD6E28"/>
    <w:rsid w:val="00AD7D23"/>
    <w:rsid w:val="00AD7E4C"/>
    <w:rsid w:val="00AE0069"/>
    <w:rsid w:val="00AE03B2"/>
    <w:rsid w:val="00AE03FF"/>
    <w:rsid w:val="00AE04C9"/>
    <w:rsid w:val="00AE09EF"/>
    <w:rsid w:val="00AE0E1B"/>
    <w:rsid w:val="00AE0E4C"/>
    <w:rsid w:val="00AE0F41"/>
    <w:rsid w:val="00AE1194"/>
    <w:rsid w:val="00AE1234"/>
    <w:rsid w:val="00AE1444"/>
    <w:rsid w:val="00AE19B3"/>
    <w:rsid w:val="00AE1A22"/>
    <w:rsid w:val="00AE1C3B"/>
    <w:rsid w:val="00AE28E3"/>
    <w:rsid w:val="00AE2AB8"/>
    <w:rsid w:val="00AE2B8D"/>
    <w:rsid w:val="00AE30B9"/>
    <w:rsid w:val="00AE34CF"/>
    <w:rsid w:val="00AE376D"/>
    <w:rsid w:val="00AE3DAE"/>
    <w:rsid w:val="00AE42FD"/>
    <w:rsid w:val="00AE4330"/>
    <w:rsid w:val="00AE438E"/>
    <w:rsid w:val="00AE46A2"/>
    <w:rsid w:val="00AE4A83"/>
    <w:rsid w:val="00AE4B8D"/>
    <w:rsid w:val="00AE51E8"/>
    <w:rsid w:val="00AE5231"/>
    <w:rsid w:val="00AE5288"/>
    <w:rsid w:val="00AE52C6"/>
    <w:rsid w:val="00AE52FE"/>
    <w:rsid w:val="00AE53F6"/>
    <w:rsid w:val="00AE5764"/>
    <w:rsid w:val="00AE5E30"/>
    <w:rsid w:val="00AE60B4"/>
    <w:rsid w:val="00AE6554"/>
    <w:rsid w:val="00AE672B"/>
    <w:rsid w:val="00AE6927"/>
    <w:rsid w:val="00AE6968"/>
    <w:rsid w:val="00AE6A5D"/>
    <w:rsid w:val="00AE6E86"/>
    <w:rsid w:val="00AE7036"/>
    <w:rsid w:val="00AE704B"/>
    <w:rsid w:val="00AE70D7"/>
    <w:rsid w:val="00AE7140"/>
    <w:rsid w:val="00AE7448"/>
    <w:rsid w:val="00AE75EA"/>
    <w:rsid w:val="00AE7EC0"/>
    <w:rsid w:val="00AF0124"/>
    <w:rsid w:val="00AF02AD"/>
    <w:rsid w:val="00AF0857"/>
    <w:rsid w:val="00AF0A97"/>
    <w:rsid w:val="00AF0FDA"/>
    <w:rsid w:val="00AF1075"/>
    <w:rsid w:val="00AF12A8"/>
    <w:rsid w:val="00AF17AA"/>
    <w:rsid w:val="00AF1B1C"/>
    <w:rsid w:val="00AF23C6"/>
    <w:rsid w:val="00AF24A6"/>
    <w:rsid w:val="00AF24FD"/>
    <w:rsid w:val="00AF2658"/>
    <w:rsid w:val="00AF2BA4"/>
    <w:rsid w:val="00AF30F8"/>
    <w:rsid w:val="00AF3158"/>
    <w:rsid w:val="00AF3229"/>
    <w:rsid w:val="00AF324D"/>
    <w:rsid w:val="00AF38DE"/>
    <w:rsid w:val="00AF3AFE"/>
    <w:rsid w:val="00AF3BDA"/>
    <w:rsid w:val="00AF4AC4"/>
    <w:rsid w:val="00AF5654"/>
    <w:rsid w:val="00AF5669"/>
    <w:rsid w:val="00AF56F8"/>
    <w:rsid w:val="00AF574D"/>
    <w:rsid w:val="00AF6281"/>
    <w:rsid w:val="00AF62CC"/>
    <w:rsid w:val="00AF62E6"/>
    <w:rsid w:val="00AF632D"/>
    <w:rsid w:val="00AF6334"/>
    <w:rsid w:val="00AF63DB"/>
    <w:rsid w:val="00AF6A92"/>
    <w:rsid w:val="00AF6F6E"/>
    <w:rsid w:val="00AF707D"/>
    <w:rsid w:val="00AF7100"/>
    <w:rsid w:val="00AF74F5"/>
    <w:rsid w:val="00AF75AE"/>
    <w:rsid w:val="00AF75CE"/>
    <w:rsid w:val="00AF7C9F"/>
    <w:rsid w:val="00AF7E76"/>
    <w:rsid w:val="00AF7FBC"/>
    <w:rsid w:val="00B0025B"/>
    <w:rsid w:val="00B00468"/>
    <w:rsid w:val="00B00A25"/>
    <w:rsid w:val="00B00A32"/>
    <w:rsid w:val="00B00BDA"/>
    <w:rsid w:val="00B00DA1"/>
    <w:rsid w:val="00B00DAB"/>
    <w:rsid w:val="00B010A8"/>
    <w:rsid w:val="00B01157"/>
    <w:rsid w:val="00B012DF"/>
    <w:rsid w:val="00B013EE"/>
    <w:rsid w:val="00B015E3"/>
    <w:rsid w:val="00B01892"/>
    <w:rsid w:val="00B01BBA"/>
    <w:rsid w:val="00B01CD3"/>
    <w:rsid w:val="00B02027"/>
    <w:rsid w:val="00B02173"/>
    <w:rsid w:val="00B0279D"/>
    <w:rsid w:val="00B02A77"/>
    <w:rsid w:val="00B02FAB"/>
    <w:rsid w:val="00B031C7"/>
    <w:rsid w:val="00B033F1"/>
    <w:rsid w:val="00B0372F"/>
    <w:rsid w:val="00B03A09"/>
    <w:rsid w:val="00B03D96"/>
    <w:rsid w:val="00B03F58"/>
    <w:rsid w:val="00B0438D"/>
    <w:rsid w:val="00B04835"/>
    <w:rsid w:val="00B0551B"/>
    <w:rsid w:val="00B05990"/>
    <w:rsid w:val="00B05A17"/>
    <w:rsid w:val="00B05B83"/>
    <w:rsid w:val="00B06694"/>
    <w:rsid w:val="00B074E6"/>
    <w:rsid w:val="00B07510"/>
    <w:rsid w:val="00B0752D"/>
    <w:rsid w:val="00B07998"/>
    <w:rsid w:val="00B079E0"/>
    <w:rsid w:val="00B07A33"/>
    <w:rsid w:val="00B07AB5"/>
    <w:rsid w:val="00B07F41"/>
    <w:rsid w:val="00B107A0"/>
    <w:rsid w:val="00B10AFE"/>
    <w:rsid w:val="00B10BB8"/>
    <w:rsid w:val="00B10DEF"/>
    <w:rsid w:val="00B10FA0"/>
    <w:rsid w:val="00B1103C"/>
    <w:rsid w:val="00B11176"/>
    <w:rsid w:val="00B116BD"/>
    <w:rsid w:val="00B1184C"/>
    <w:rsid w:val="00B11ED5"/>
    <w:rsid w:val="00B121BA"/>
    <w:rsid w:val="00B124A4"/>
    <w:rsid w:val="00B1284A"/>
    <w:rsid w:val="00B12C73"/>
    <w:rsid w:val="00B13E39"/>
    <w:rsid w:val="00B141D6"/>
    <w:rsid w:val="00B14A2A"/>
    <w:rsid w:val="00B14A98"/>
    <w:rsid w:val="00B14BB3"/>
    <w:rsid w:val="00B14EA8"/>
    <w:rsid w:val="00B1516F"/>
    <w:rsid w:val="00B151A7"/>
    <w:rsid w:val="00B15268"/>
    <w:rsid w:val="00B154EA"/>
    <w:rsid w:val="00B155C5"/>
    <w:rsid w:val="00B15C04"/>
    <w:rsid w:val="00B15C2D"/>
    <w:rsid w:val="00B15D8C"/>
    <w:rsid w:val="00B16116"/>
    <w:rsid w:val="00B167EC"/>
    <w:rsid w:val="00B167F9"/>
    <w:rsid w:val="00B16B18"/>
    <w:rsid w:val="00B16B79"/>
    <w:rsid w:val="00B16C9B"/>
    <w:rsid w:val="00B16CBA"/>
    <w:rsid w:val="00B16F8C"/>
    <w:rsid w:val="00B174E3"/>
    <w:rsid w:val="00B17FC3"/>
    <w:rsid w:val="00B2000C"/>
    <w:rsid w:val="00B200C5"/>
    <w:rsid w:val="00B2045F"/>
    <w:rsid w:val="00B2056B"/>
    <w:rsid w:val="00B20634"/>
    <w:rsid w:val="00B20814"/>
    <w:rsid w:val="00B20A1E"/>
    <w:rsid w:val="00B20AA8"/>
    <w:rsid w:val="00B20B76"/>
    <w:rsid w:val="00B21C33"/>
    <w:rsid w:val="00B21E13"/>
    <w:rsid w:val="00B22366"/>
    <w:rsid w:val="00B223FE"/>
    <w:rsid w:val="00B22476"/>
    <w:rsid w:val="00B22662"/>
    <w:rsid w:val="00B22A5E"/>
    <w:rsid w:val="00B22CDD"/>
    <w:rsid w:val="00B22DF5"/>
    <w:rsid w:val="00B22E61"/>
    <w:rsid w:val="00B22F6D"/>
    <w:rsid w:val="00B22F77"/>
    <w:rsid w:val="00B235FA"/>
    <w:rsid w:val="00B2374E"/>
    <w:rsid w:val="00B23C29"/>
    <w:rsid w:val="00B23C6C"/>
    <w:rsid w:val="00B24C1A"/>
    <w:rsid w:val="00B24E92"/>
    <w:rsid w:val="00B25344"/>
    <w:rsid w:val="00B26001"/>
    <w:rsid w:val="00B26645"/>
    <w:rsid w:val="00B26DF5"/>
    <w:rsid w:val="00B270F3"/>
    <w:rsid w:val="00B27270"/>
    <w:rsid w:val="00B27A8C"/>
    <w:rsid w:val="00B27C50"/>
    <w:rsid w:val="00B27DE0"/>
    <w:rsid w:val="00B27F74"/>
    <w:rsid w:val="00B301BC"/>
    <w:rsid w:val="00B306C0"/>
    <w:rsid w:val="00B30869"/>
    <w:rsid w:val="00B30EB0"/>
    <w:rsid w:val="00B30F7C"/>
    <w:rsid w:val="00B3144A"/>
    <w:rsid w:val="00B314DA"/>
    <w:rsid w:val="00B31A2E"/>
    <w:rsid w:val="00B31B23"/>
    <w:rsid w:val="00B31DAF"/>
    <w:rsid w:val="00B31F44"/>
    <w:rsid w:val="00B323C9"/>
    <w:rsid w:val="00B32455"/>
    <w:rsid w:val="00B326A0"/>
    <w:rsid w:val="00B32761"/>
    <w:rsid w:val="00B32C9E"/>
    <w:rsid w:val="00B32EB5"/>
    <w:rsid w:val="00B33605"/>
    <w:rsid w:val="00B33A82"/>
    <w:rsid w:val="00B33CC2"/>
    <w:rsid w:val="00B34092"/>
    <w:rsid w:val="00B34322"/>
    <w:rsid w:val="00B34D89"/>
    <w:rsid w:val="00B350B3"/>
    <w:rsid w:val="00B3574A"/>
    <w:rsid w:val="00B3583D"/>
    <w:rsid w:val="00B361C6"/>
    <w:rsid w:val="00B36537"/>
    <w:rsid w:val="00B36667"/>
    <w:rsid w:val="00B36C1E"/>
    <w:rsid w:val="00B37242"/>
    <w:rsid w:val="00B3729F"/>
    <w:rsid w:val="00B372D8"/>
    <w:rsid w:val="00B373E4"/>
    <w:rsid w:val="00B3741F"/>
    <w:rsid w:val="00B37B67"/>
    <w:rsid w:val="00B400A8"/>
    <w:rsid w:val="00B40568"/>
    <w:rsid w:val="00B4072C"/>
    <w:rsid w:val="00B40A6E"/>
    <w:rsid w:val="00B40B1E"/>
    <w:rsid w:val="00B40C6E"/>
    <w:rsid w:val="00B4117F"/>
    <w:rsid w:val="00B4159D"/>
    <w:rsid w:val="00B4168D"/>
    <w:rsid w:val="00B416ED"/>
    <w:rsid w:val="00B4173F"/>
    <w:rsid w:val="00B41852"/>
    <w:rsid w:val="00B41BDF"/>
    <w:rsid w:val="00B420A2"/>
    <w:rsid w:val="00B42743"/>
    <w:rsid w:val="00B42B9E"/>
    <w:rsid w:val="00B42F1C"/>
    <w:rsid w:val="00B43352"/>
    <w:rsid w:val="00B435B0"/>
    <w:rsid w:val="00B43646"/>
    <w:rsid w:val="00B43A14"/>
    <w:rsid w:val="00B43A81"/>
    <w:rsid w:val="00B43B5D"/>
    <w:rsid w:val="00B43CD8"/>
    <w:rsid w:val="00B44090"/>
    <w:rsid w:val="00B44672"/>
    <w:rsid w:val="00B44AE0"/>
    <w:rsid w:val="00B454CF"/>
    <w:rsid w:val="00B45F20"/>
    <w:rsid w:val="00B46158"/>
    <w:rsid w:val="00B461FB"/>
    <w:rsid w:val="00B462A4"/>
    <w:rsid w:val="00B4673A"/>
    <w:rsid w:val="00B46E60"/>
    <w:rsid w:val="00B470E6"/>
    <w:rsid w:val="00B47271"/>
    <w:rsid w:val="00B475F1"/>
    <w:rsid w:val="00B476C5"/>
    <w:rsid w:val="00B4792E"/>
    <w:rsid w:val="00B47DA9"/>
    <w:rsid w:val="00B47E0F"/>
    <w:rsid w:val="00B47F00"/>
    <w:rsid w:val="00B47F96"/>
    <w:rsid w:val="00B50168"/>
    <w:rsid w:val="00B50A9C"/>
    <w:rsid w:val="00B5156B"/>
    <w:rsid w:val="00B518E5"/>
    <w:rsid w:val="00B51B52"/>
    <w:rsid w:val="00B52636"/>
    <w:rsid w:val="00B52BE2"/>
    <w:rsid w:val="00B52D59"/>
    <w:rsid w:val="00B52F40"/>
    <w:rsid w:val="00B5314B"/>
    <w:rsid w:val="00B53204"/>
    <w:rsid w:val="00B53335"/>
    <w:rsid w:val="00B53FE7"/>
    <w:rsid w:val="00B540B8"/>
    <w:rsid w:val="00B541F0"/>
    <w:rsid w:val="00B543A5"/>
    <w:rsid w:val="00B544E0"/>
    <w:rsid w:val="00B5477E"/>
    <w:rsid w:val="00B54F58"/>
    <w:rsid w:val="00B54FF6"/>
    <w:rsid w:val="00B551F2"/>
    <w:rsid w:val="00B5550F"/>
    <w:rsid w:val="00B55745"/>
    <w:rsid w:val="00B55806"/>
    <w:rsid w:val="00B559B3"/>
    <w:rsid w:val="00B55BE8"/>
    <w:rsid w:val="00B560B2"/>
    <w:rsid w:val="00B561A3"/>
    <w:rsid w:val="00B56456"/>
    <w:rsid w:val="00B565D0"/>
    <w:rsid w:val="00B566E9"/>
    <w:rsid w:val="00B56983"/>
    <w:rsid w:val="00B56A19"/>
    <w:rsid w:val="00B57A53"/>
    <w:rsid w:val="00B57AAA"/>
    <w:rsid w:val="00B608F7"/>
    <w:rsid w:val="00B611FC"/>
    <w:rsid w:val="00B61970"/>
    <w:rsid w:val="00B61E8C"/>
    <w:rsid w:val="00B62169"/>
    <w:rsid w:val="00B6255A"/>
    <w:rsid w:val="00B63119"/>
    <w:rsid w:val="00B63282"/>
    <w:rsid w:val="00B632F2"/>
    <w:rsid w:val="00B6380B"/>
    <w:rsid w:val="00B63C6A"/>
    <w:rsid w:val="00B63F89"/>
    <w:rsid w:val="00B640E3"/>
    <w:rsid w:val="00B645DB"/>
    <w:rsid w:val="00B65313"/>
    <w:rsid w:val="00B654A2"/>
    <w:rsid w:val="00B65F51"/>
    <w:rsid w:val="00B65FAD"/>
    <w:rsid w:val="00B664F1"/>
    <w:rsid w:val="00B66650"/>
    <w:rsid w:val="00B66762"/>
    <w:rsid w:val="00B669D1"/>
    <w:rsid w:val="00B67439"/>
    <w:rsid w:val="00B67843"/>
    <w:rsid w:val="00B679CE"/>
    <w:rsid w:val="00B700D6"/>
    <w:rsid w:val="00B7026D"/>
    <w:rsid w:val="00B70428"/>
    <w:rsid w:val="00B70539"/>
    <w:rsid w:val="00B7065C"/>
    <w:rsid w:val="00B7075E"/>
    <w:rsid w:val="00B7094A"/>
    <w:rsid w:val="00B7116B"/>
    <w:rsid w:val="00B711FD"/>
    <w:rsid w:val="00B71677"/>
    <w:rsid w:val="00B71C40"/>
    <w:rsid w:val="00B724EC"/>
    <w:rsid w:val="00B72506"/>
    <w:rsid w:val="00B72529"/>
    <w:rsid w:val="00B72EEA"/>
    <w:rsid w:val="00B72F0D"/>
    <w:rsid w:val="00B732DD"/>
    <w:rsid w:val="00B739DD"/>
    <w:rsid w:val="00B73DC3"/>
    <w:rsid w:val="00B73E70"/>
    <w:rsid w:val="00B73FC0"/>
    <w:rsid w:val="00B73FD2"/>
    <w:rsid w:val="00B740ED"/>
    <w:rsid w:val="00B74603"/>
    <w:rsid w:val="00B74E69"/>
    <w:rsid w:val="00B75501"/>
    <w:rsid w:val="00B75588"/>
    <w:rsid w:val="00B755F5"/>
    <w:rsid w:val="00B7585E"/>
    <w:rsid w:val="00B75FD9"/>
    <w:rsid w:val="00B765F7"/>
    <w:rsid w:val="00B76A76"/>
    <w:rsid w:val="00B76A9E"/>
    <w:rsid w:val="00B76FA8"/>
    <w:rsid w:val="00B7700D"/>
    <w:rsid w:val="00B77210"/>
    <w:rsid w:val="00B77643"/>
    <w:rsid w:val="00B776C1"/>
    <w:rsid w:val="00B77D36"/>
    <w:rsid w:val="00B77E43"/>
    <w:rsid w:val="00B80347"/>
    <w:rsid w:val="00B804DF"/>
    <w:rsid w:val="00B80514"/>
    <w:rsid w:val="00B805DD"/>
    <w:rsid w:val="00B806B6"/>
    <w:rsid w:val="00B8086C"/>
    <w:rsid w:val="00B80EE5"/>
    <w:rsid w:val="00B81133"/>
    <w:rsid w:val="00B813D4"/>
    <w:rsid w:val="00B815EB"/>
    <w:rsid w:val="00B81661"/>
    <w:rsid w:val="00B821A4"/>
    <w:rsid w:val="00B82E49"/>
    <w:rsid w:val="00B8340C"/>
    <w:rsid w:val="00B838DC"/>
    <w:rsid w:val="00B839F6"/>
    <w:rsid w:val="00B84753"/>
    <w:rsid w:val="00B84D67"/>
    <w:rsid w:val="00B84DC6"/>
    <w:rsid w:val="00B85674"/>
    <w:rsid w:val="00B85943"/>
    <w:rsid w:val="00B85B98"/>
    <w:rsid w:val="00B85DE3"/>
    <w:rsid w:val="00B86EB7"/>
    <w:rsid w:val="00B8706D"/>
    <w:rsid w:val="00B875B3"/>
    <w:rsid w:val="00B878C0"/>
    <w:rsid w:val="00B87C28"/>
    <w:rsid w:val="00B900F2"/>
    <w:rsid w:val="00B90130"/>
    <w:rsid w:val="00B907C9"/>
    <w:rsid w:val="00B90C9D"/>
    <w:rsid w:val="00B90FF0"/>
    <w:rsid w:val="00B91CFA"/>
    <w:rsid w:val="00B92D7C"/>
    <w:rsid w:val="00B93237"/>
    <w:rsid w:val="00B932F1"/>
    <w:rsid w:val="00B93523"/>
    <w:rsid w:val="00B937FD"/>
    <w:rsid w:val="00B93889"/>
    <w:rsid w:val="00B93AEE"/>
    <w:rsid w:val="00B93B76"/>
    <w:rsid w:val="00B93C02"/>
    <w:rsid w:val="00B93C65"/>
    <w:rsid w:val="00B93E06"/>
    <w:rsid w:val="00B93EAA"/>
    <w:rsid w:val="00B9408B"/>
    <w:rsid w:val="00B941C1"/>
    <w:rsid w:val="00B9443E"/>
    <w:rsid w:val="00B94A50"/>
    <w:rsid w:val="00B94E35"/>
    <w:rsid w:val="00B950E7"/>
    <w:rsid w:val="00B95648"/>
    <w:rsid w:val="00B9582D"/>
    <w:rsid w:val="00B95866"/>
    <w:rsid w:val="00B95DEB"/>
    <w:rsid w:val="00B96030"/>
    <w:rsid w:val="00B961A9"/>
    <w:rsid w:val="00B9630F"/>
    <w:rsid w:val="00B963E3"/>
    <w:rsid w:val="00B96433"/>
    <w:rsid w:val="00B967F0"/>
    <w:rsid w:val="00B96DF1"/>
    <w:rsid w:val="00B9761C"/>
    <w:rsid w:val="00B977DC"/>
    <w:rsid w:val="00B978C9"/>
    <w:rsid w:val="00B97B05"/>
    <w:rsid w:val="00B97C6E"/>
    <w:rsid w:val="00B97D1E"/>
    <w:rsid w:val="00B97E36"/>
    <w:rsid w:val="00B97ED9"/>
    <w:rsid w:val="00BA017F"/>
    <w:rsid w:val="00BA0886"/>
    <w:rsid w:val="00BA0CAC"/>
    <w:rsid w:val="00BA0F11"/>
    <w:rsid w:val="00BA102A"/>
    <w:rsid w:val="00BA1206"/>
    <w:rsid w:val="00BA2292"/>
    <w:rsid w:val="00BA229D"/>
    <w:rsid w:val="00BA387A"/>
    <w:rsid w:val="00BA41CE"/>
    <w:rsid w:val="00BA4283"/>
    <w:rsid w:val="00BA4463"/>
    <w:rsid w:val="00BA44DE"/>
    <w:rsid w:val="00BA456B"/>
    <w:rsid w:val="00BA4BF0"/>
    <w:rsid w:val="00BA4E9C"/>
    <w:rsid w:val="00BA5195"/>
    <w:rsid w:val="00BA51C1"/>
    <w:rsid w:val="00BA546F"/>
    <w:rsid w:val="00BA5C76"/>
    <w:rsid w:val="00BA5F29"/>
    <w:rsid w:val="00BA6183"/>
    <w:rsid w:val="00BA61D3"/>
    <w:rsid w:val="00BA650D"/>
    <w:rsid w:val="00BA67FB"/>
    <w:rsid w:val="00BA6AAE"/>
    <w:rsid w:val="00BA6D25"/>
    <w:rsid w:val="00BA77D3"/>
    <w:rsid w:val="00BA797B"/>
    <w:rsid w:val="00BA7DFE"/>
    <w:rsid w:val="00BA7EA7"/>
    <w:rsid w:val="00BB0794"/>
    <w:rsid w:val="00BB0E03"/>
    <w:rsid w:val="00BB0F21"/>
    <w:rsid w:val="00BB10E5"/>
    <w:rsid w:val="00BB1551"/>
    <w:rsid w:val="00BB1860"/>
    <w:rsid w:val="00BB1EA1"/>
    <w:rsid w:val="00BB21AA"/>
    <w:rsid w:val="00BB24B5"/>
    <w:rsid w:val="00BB2AE7"/>
    <w:rsid w:val="00BB2BCC"/>
    <w:rsid w:val="00BB2FB7"/>
    <w:rsid w:val="00BB314A"/>
    <w:rsid w:val="00BB3297"/>
    <w:rsid w:val="00BB32C4"/>
    <w:rsid w:val="00BB342E"/>
    <w:rsid w:val="00BB382C"/>
    <w:rsid w:val="00BB3903"/>
    <w:rsid w:val="00BB3CAD"/>
    <w:rsid w:val="00BB3FB4"/>
    <w:rsid w:val="00BB4113"/>
    <w:rsid w:val="00BB4844"/>
    <w:rsid w:val="00BB4BE4"/>
    <w:rsid w:val="00BB54F9"/>
    <w:rsid w:val="00BB5619"/>
    <w:rsid w:val="00BB5A4E"/>
    <w:rsid w:val="00BB62A4"/>
    <w:rsid w:val="00BB65A2"/>
    <w:rsid w:val="00BB66FF"/>
    <w:rsid w:val="00BB68CD"/>
    <w:rsid w:val="00BB69B7"/>
    <w:rsid w:val="00BB7311"/>
    <w:rsid w:val="00BB7D92"/>
    <w:rsid w:val="00BC003B"/>
    <w:rsid w:val="00BC0158"/>
    <w:rsid w:val="00BC025B"/>
    <w:rsid w:val="00BC064E"/>
    <w:rsid w:val="00BC0F5C"/>
    <w:rsid w:val="00BC11DA"/>
    <w:rsid w:val="00BC12A2"/>
    <w:rsid w:val="00BC1402"/>
    <w:rsid w:val="00BC1C67"/>
    <w:rsid w:val="00BC2BCF"/>
    <w:rsid w:val="00BC342E"/>
    <w:rsid w:val="00BC346A"/>
    <w:rsid w:val="00BC3533"/>
    <w:rsid w:val="00BC366C"/>
    <w:rsid w:val="00BC36D7"/>
    <w:rsid w:val="00BC3993"/>
    <w:rsid w:val="00BC3AAA"/>
    <w:rsid w:val="00BC3BA7"/>
    <w:rsid w:val="00BC3FCA"/>
    <w:rsid w:val="00BC4028"/>
    <w:rsid w:val="00BC412D"/>
    <w:rsid w:val="00BC4599"/>
    <w:rsid w:val="00BC4654"/>
    <w:rsid w:val="00BC46DE"/>
    <w:rsid w:val="00BC4865"/>
    <w:rsid w:val="00BC49E2"/>
    <w:rsid w:val="00BC4A03"/>
    <w:rsid w:val="00BC4B6C"/>
    <w:rsid w:val="00BC4C2E"/>
    <w:rsid w:val="00BC52F9"/>
    <w:rsid w:val="00BC5487"/>
    <w:rsid w:val="00BC55B7"/>
    <w:rsid w:val="00BC5B24"/>
    <w:rsid w:val="00BC6073"/>
    <w:rsid w:val="00BC6188"/>
    <w:rsid w:val="00BC61F3"/>
    <w:rsid w:val="00BC64E9"/>
    <w:rsid w:val="00BC65A1"/>
    <w:rsid w:val="00BC686C"/>
    <w:rsid w:val="00BC6B18"/>
    <w:rsid w:val="00BC6D90"/>
    <w:rsid w:val="00BC7230"/>
    <w:rsid w:val="00BC72CD"/>
    <w:rsid w:val="00BC733A"/>
    <w:rsid w:val="00BC744E"/>
    <w:rsid w:val="00BC74B0"/>
    <w:rsid w:val="00BC7DEF"/>
    <w:rsid w:val="00BD053F"/>
    <w:rsid w:val="00BD079C"/>
    <w:rsid w:val="00BD0BF0"/>
    <w:rsid w:val="00BD0DB5"/>
    <w:rsid w:val="00BD0EC7"/>
    <w:rsid w:val="00BD11D1"/>
    <w:rsid w:val="00BD1387"/>
    <w:rsid w:val="00BD1884"/>
    <w:rsid w:val="00BD1A19"/>
    <w:rsid w:val="00BD1C80"/>
    <w:rsid w:val="00BD1DCD"/>
    <w:rsid w:val="00BD208F"/>
    <w:rsid w:val="00BD23DE"/>
    <w:rsid w:val="00BD2779"/>
    <w:rsid w:val="00BD28B7"/>
    <w:rsid w:val="00BD3089"/>
    <w:rsid w:val="00BD3218"/>
    <w:rsid w:val="00BD3456"/>
    <w:rsid w:val="00BD392C"/>
    <w:rsid w:val="00BD3A08"/>
    <w:rsid w:val="00BD3F07"/>
    <w:rsid w:val="00BD4078"/>
    <w:rsid w:val="00BD40AF"/>
    <w:rsid w:val="00BD4158"/>
    <w:rsid w:val="00BD426A"/>
    <w:rsid w:val="00BD42C5"/>
    <w:rsid w:val="00BD4671"/>
    <w:rsid w:val="00BD4899"/>
    <w:rsid w:val="00BD4BE6"/>
    <w:rsid w:val="00BD5359"/>
    <w:rsid w:val="00BD57D3"/>
    <w:rsid w:val="00BD57EF"/>
    <w:rsid w:val="00BD6160"/>
    <w:rsid w:val="00BD6675"/>
    <w:rsid w:val="00BD7037"/>
    <w:rsid w:val="00BD7317"/>
    <w:rsid w:val="00BD7699"/>
    <w:rsid w:val="00BD7753"/>
    <w:rsid w:val="00BD7940"/>
    <w:rsid w:val="00BD7C45"/>
    <w:rsid w:val="00BE00AF"/>
    <w:rsid w:val="00BE05E7"/>
    <w:rsid w:val="00BE06F3"/>
    <w:rsid w:val="00BE0BBF"/>
    <w:rsid w:val="00BE1B64"/>
    <w:rsid w:val="00BE27DD"/>
    <w:rsid w:val="00BE2BB6"/>
    <w:rsid w:val="00BE3084"/>
    <w:rsid w:val="00BE3A9F"/>
    <w:rsid w:val="00BE3BD9"/>
    <w:rsid w:val="00BE44C9"/>
    <w:rsid w:val="00BE46DB"/>
    <w:rsid w:val="00BE48DA"/>
    <w:rsid w:val="00BE4981"/>
    <w:rsid w:val="00BE5982"/>
    <w:rsid w:val="00BE6006"/>
    <w:rsid w:val="00BE6728"/>
    <w:rsid w:val="00BE6A34"/>
    <w:rsid w:val="00BE6D6B"/>
    <w:rsid w:val="00BE75D3"/>
    <w:rsid w:val="00BE79F0"/>
    <w:rsid w:val="00BF03AD"/>
    <w:rsid w:val="00BF08F1"/>
    <w:rsid w:val="00BF0980"/>
    <w:rsid w:val="00BF0E72"/>
    <w:rsid w:val="00BF11D7"/>
    <w:rsid w:val="00BF16B2"/>
    <w:rsid w:val="00BF19EE"/>
    <w:rsid w:val="00BF1BA2"/>
    <w:rsid w:val="00BF1C1E"/>
    <w:rsid w:val="00BF1E64"/>
    <w:rsid w:val="00BF30B6"/>
    <w:rsid w:val="00BF345F"/>
    <w:rsid w:val="00BF4A38"/>
    <w:rsid w:val="00BF5707"/>
    <w:rsid w:val="00BF5DDA"/>
    <w:rsid w:val="00BF63D6"/>
    <w:rsid w:val="00BF647A"/>
    <w:rsid w:val="00BF652C"/>
    <w:rsid w:val="00BF662E"/>
    <w:rsid w:val="00BF67E9"/>
    <w:rsid w:val="00BF6846"/>
    <w:rsid w:val="00BF68B0"/>
    <w:rsid w:val="00BF6B20"/>
    <w:rsid w:val="00BF6B97"/>
    <w:rsid w:val="00BF6F72"/>
    <w:rsid w:val="00BF724C"/>
    <w:rsid w:val="00BF79AD"/>
    <w:rsid w:val="00BF7BA5"/>
    <w:rsid w:val="00BF7D33"/>
    <w:rsid w:val="00C001C6"/>
    <w:rsid w:val="00C0058C"/>
    <w:rsid w:val="00C00896"/>
    <w:rsid w:val="00C00A7C"/>
    <w:rsid w:val="00C0119A"/>
    <w:rsid w:val="00C0126A"/>
    <w:rsid w:val="00C01FA7"/>
    <w:rsid w:val="00C0219B"/>
    <w:rsid w:val="00C02650"/>
    <w:rsid w:val="00C02758"/>
    <w:rsid w:val="00C029D0"/>
    <w:rsid w:val="00C02E4D"/>
    <w:rsid w:val="00C039F9"/>
    <w:rsid w:val="00C040D4"/>
    <w:rsid w:val="00C04513"/>
    <w:rsid w:val="00C0489E"/>
    <w:rsid w:val="00C04AD3"/>
    <w:rsid w:val="00C04E60"/>
    <w:rsid w:val="00C0515F"/>
    <w:rsid w:val="00C0533E"/>
    <w:rsid w:val="00C0545D"/>
    <w:rsid w:val="00C05648"/>
    <w:rsid w:val="00C056B8"/>
    <w:rsid w:val="00C059E7"/>
    <w:rsid w:val="00C05B05"/>
    <w:rsid w:val="00C05CC7"/>
    <w:rsid w:val="00C05DE7"/>
    <w:rsid w:val="00C05E55"/>
    <w:rsid w:val="00C06249"/>
    <w:rsid w:val="00C06302"/>
    <w:rsid w:val="00C063C0"/>
    <w:rsid w:val="00C06A05"/>
    <w:rsid w:val="00C06A0A"/>
    <w:rsid w:val="00C06D26"/>
    <w:rsid w:val="00C06E04"/>
    <w:rsid w:val="00C07122"/>
    <w:rsid w:val="00C07653"/>
    <w:rsid w:val="00C07FB0"/>
    <w:rsid w:val="00C07FDE"/>
    <w:rsid w:val="00C10A48"/>
    <w:rsid w:val="00C11912"/>
    <w:rsid w:val="00C11A67"/>
    <w:rsid w:val="00C11CA5"/>
    <w:rsid w:val="00C11D73"/>
    <w:rsid w:val="00C11DFE"/>
    <w:rsid w:val="00C129FD"/>
    <w:rsid w:val="00C12C9F"/>
    <w:rsid w:val="00C13225"/>
    <w:rsid w:val="00C135F2"/>
    <w:rsid w:val="00C13787"/>
    <w:rsid w:val="00C141A0"/>
    <w:rsid w:val="00C1499A"/>
    <w:rsid w:val="00C16339"/>
    <w:rsid w:val="00C163F9"/>
    <w:rsid w:val="00C16B4C"/>
    <w:rsid w:val="00C16B50"/>
    <w:rsid w:val="00C17335"/>
    <w:rsid w:val="00C17B0D"/>
    <w:rsid w:val="00C17BF7"/>
    <w:rsid w:val="00C20057"/>
    <w:rsid w:val="00C201CE"/>
    <w:rsid w:val="00C205DF"/>
    <w:rsid w:val="00C2084A"/>
    <w:rsid w:val="00C20A2B"/>
    <w:rsid w:val="00C20B92"/>
    <w:rsid w:val="00C21452"/>
    <w:rsid w:val="00C21599"/>
    <w:rsid w:val="00C21623"/>
    <w:rsid w:val="00C21E1E"/>
    <w:rsid w:val="00C2276F"/>
    <w:rsid w:val="00C2297C"/>
    <w:rsid w:val="00C22B87"/>
    <w:rsid w:val="00C22DA4"/>
    <w:rsid w:val="00C2316B"/>
    <w:rsid w:val="00C235C8"/>
    <w:rsid w:val="00C2393B"/>
    <w:rsid w:val="00C23952"/>
    <w:rsid w:val="00C23D49"/>
    <w:rsid w:val="00C23D8B"/>
    <w:rsid w:val="00C23F0F"/>
    <w:rsid w:val="00C24120"/>
    <w:rsid w:val="00C244B2"/>
    <w:rsid w:val="00C2463F"/>
    <w:rsid w:val="00C247D7"/>
    <w:rsid w:val="00C24842"/>
    <w:rsid w:val="00C24B58"/>
    <w:rsid w:val="00C24E24"/>
    <w:rsid w:val="00C250A1"/>
    <w:rsid w:val="00C25447"/>
    <w:rsid w:val="00C25496"/>
    <w:rsid w:val="00C254AA"/>
    <w:rsid w:val="00C2592D"/>
    <w:rsid w:val="00C26660"/>
    <w:rsid w:val="00C27043"/>
    <w:rsid w:val="00C2723D"/>
    <w:rsid w:val="00C272CD"/>
    <w:rsid w:val="00C27779"/>
    <w:rsid w:val="00C27D8A"/>
    <w:rsid w:val="00C30118"/>
    <w:rsid w:val="00C302BE"/>
    <w:rsid w:val="00C3065D"/>
    <w:rsid w:val="00C30AA0"/>
    <w:rsid w:val="00C30AF2"/>
    <w:rsid w:val="00C30D28"/>
    <w:rsid w:val="00C30FE4"/>
    <w:rsid w:val="00C312D5"/>
    <w:rsid w:val="00C31971"/>
    <w:rsid w:val="00C31FC3"/>
    <w:rsid w:val="00C32165"/>
    <w:rsid w:val="00C321D0"/>
    <w:rsid w:val="00C32B84"/>
    <w:rsid w:val="00C33853"/>
    <w:rsid w:val="00C34186"/>
    <w:rsid w:val="00C34196"/>
    <w:rsid w:val="00C34524"/>
    <w:rsid w:val="00C34C6C"/>
    <w:rsid w:val="00C34CA2"/>
    <w:rsid w:val="00C3610D"/>
    <w:rsid w:val="00C370D3"/>
    <w:rsid w:val="00C37AC4"/>
    <w:rsid w:val="00C4010A"/>
    <w:rsid w:val="00C4056B"/>
    <w:rsid w:val="00C40588"/>
    <w:rsid w:val="00C40647"/>
    <w:rsid w:val="00C40942"/>
    <w:rsid w:val="00C40A3C"/>
    <w:rsid w:val="00C413E8"/>
    <w:rsid w:val="00C41461"/>
    <w:rsid w:val="00C41477"/>
    <w:rsid w:val="00C41819"/>
    <w:rsid w:val="00C4196B"/>
    <w:rsid w:val="00C4207C"/>
    <w:rsid w:val="00C4209F"/>
    <w:rsid w:val="00C42BCC"/>
    <w:rsid w:val="00C434B0"/>
    <w:rsid w:val="00C43C06"/>
    <w:rsid w:val="00C43D46"/>
    <w:rsid w:val="00C43D5A"/>
    <w:rsid w:val="00C43D8C"/>
    <w:rsid w:val="00C445FC"/>
    <w:rsid w:val="00C44BCB"/>
    <w:rsid w:val="00C453C6"/>
    <w:rsid w:val="00C45466"/>
    <w:rsid w:val="00C4619B"/>
    <w:rsid w:val="00C464B1"/>
    <w:rsid w:val="00C464BE"/>
    <w:rsid w:val="00C464C4"/>
    <w:rsid w:val="00C464D6"/>
    <w:rsid w:val="00C4694B"/>
    <w:rsid w:val="00C4767D"/>
    <w:rsid w:val="00C4772F"/>
    <w:rsid w:val="00C47884"/>
    <w:rsid w:val="00C47AD1"/>
    <w:rsid w:val="00C47DDC"/>
    <w:rsid w:val="00C5016E"/>
    <w:rsid w:val="00C502C9"/>
    <w:rsid w:val="00C50FE5"/>
    <w:rsid w:val="00C51159"/>
    <w:rsid w:val="00C515F0"/>
    <w:rsid w:val="00C51889"/>
    <w:rsid w:val="00C51926"/>
    <w:rsid w:val="00C51ABF"/>
    <w:rsid w:val="00C51DC0"/>
    <w:rsid w:val="00C52156"/>
    <w:rsid w:val="00C52217"/>
    <w:rsid w:val="00C52702"/>
    <w:rsid w:val="00C52BD3"/>
    <w:rsid w:val="00C52EF3"/>
    <w:rsid w:val="00C52FCC"/>
    <w:rsid w:val="00C530A3"/>
    <w:rsid w:val="00C531EB"/>
    <w:rsid w:val="00C53354"/>
    <w:rsid w:val="00C53C3B"/>
    <w:rsid w:val="00C53C7E"/>
    <w:rsid w:val="00C53CD5"/>
    <w:rsid w:val="00C54940"/>
    <w:rsid w:val="00C54D0B"/>
    <w:rsid w:val="00C550FA"/>
    <w:rsid w:val="00C5573F"/>
    <w:rsid w:val="00C55945"/>
    <w:rsid w:val="00C55BCC"/>
    <w:rsid w:val="00C5608D"/>
    <w:rsid w:val="00C560E7"/>
    <w:rsid w:val="00C57468"/>
    <w:rsid w:val="00C5782C"/>
    <w:rsid w:val="00C57A48"/>
    <w:rsid w:val="00C57EAD"/>
    <w:rsid w:val="00C57F21"/>
    <w:rsid w:val="00C600FF"/>
    <w:rsid w:val="00C60AC2"/>
    <w:rsid w:val="00C60C62"/>
    <w:rsid w:val="00C61AF8"/>
    <w:rsid w:val="00C61C0E"/>
    <w:rsid w:val="00C61F33"/>
    <w:rsid w:val="00C623DA"/>
    <w:rsid w:val="00C62883"/>
    <w:rsid w:val="00C62950"/>
    <w:rsid w:val="00C634D2"/>
    <w:rsid w:val="00C6357B"/>
    <w:rsid w:val="00C635D2"/>
    <w:rsid w:val="00C6390F"/>
    <w:rsid w:val="00C63FFE"/>
    <w:rsid w:val="00C640C4"/>
    <w:rsid w:val="00C645C8"/>
    <w:rsid w:val="00C648B7"/>
    <w:rsid w:val="00C65B34"/>
    <w:rsid w:val="00C65D1B"/>
    <w:rsid w:val="00C65D34"/>
    <w:rsid w:val="00C66001"/>
    <w:rsid w:val="00C66231"/>
    <w:rsid w:val="00C668E6"/>
    <w:rsid w:val="00C66968"/>
    <w:rsid w:val="00C66C04"/>
    <w:rsid w:val="00C66C82"/>
    <w:rsid w:val="00C66D85"/>
    <w:rsid w:val="00C673A7"/>
    <w:rsid w:val="00C674DF"/>
    <w:rsid w:val="00C67636"/>
    <w:rsid w:val="00C67E21"/>
    <w:rsid w:val="00C67F50"/>
    <w:rsid w:val="00C700D4"/>
    <w:rsid w:val="00C701BF"/>
    <w:rsid w:val="00C70786"/>
    <w:rsid w:val="00C70B00"/>
    <w:rsid w:val="00C70F44"/>
    <w:rsid w:val="00C7173D"/>
    <w:rsid w:val="00C720C2"/>
    <w:rsid w:val="00C7221F"/>
    <w:rsid w:val="00C7286C"/>
    <w:rsid w:val="00C72AD9"/>
    <w:rsid w:val="00C72DF1"/>
    <w:rsid w:val="00C731C6"/>
    <w:rsid w:val="00C7329D"/>
    <w:rsid w:val="00C734AD"/>
    <w:rsid w:val="00C73C94"/>
    <w:rsid w:val="00C7410B"/>
    <w:rsid w:val="00C74431"/>
    <w:rsid w:val="00C7505D"/>
    <w:rsid w:val="00C75191"/>
    <w:rsid w:val="00C7528E"/>
    <w:rsid w:val="00C753FA"/>
    <w:rsid w:val="00C75525"/>
    <w:rsid w:val="00C75A41"/>
    <w:rsid w:val="00C75D21"/>
    <w:rsid w:val="00C75EA1"/>
    <w:rsid w:val="00C75F03"/>
    <w:rsid w:val="00C75FEA"/>
    <w:rsid w:val="00C7624E"/>
    <w:rsid w:val="00C76519"/>
    <w:rsid w:val="00C765E6"/>
    <w:rsid w:val="00C76ADB"/>
    <w:rsid w:val="00C76BFE"/>
    <w:rsid w:val="00C76FD2"/>
    <w:rsid w:val="00C77FC2"/>
    <w:rsid w:val="00C80055"/>
    <w:rsid w:val="00C8088B"/>
    <w:rsid w:val="00C810C3"/>
    <w:rsid w:val="00C81262"/>
    <w:rsid w:val="00C81B6D"/>
    <w:rsid w:val="00C822E4"/>
    <w:rsid w:val="00C82731"/>
    <w:rsid w:val="00C82A35"/>
    <w:rsid w:val="00C82C95"/>
    <w:rsid w:val="00C83BF3"/>
    <w:rsid w:val="00C841DA"/>
    <w:rsid w:val="00C845BA"/>
    <w:rsid w:val="00C84E40"/>
    <w:rsid w:val="00C85441"/>
    <w:rsid w:val="00C857B1"/>
    <w:rsid w:val="00C8662C"/>
    <w:rsid w:val="00C86637"/>
    <w:rsid w:val="00C868F6"/>
    <w:rsid w:val="00C8707A"/>
    <w:rsid w:val="00C8709A"/>
    <w:rsid w:val="00C871E9"/>
    <w:rsid w:val="00C8739E"/>
    <w:rsid w:val="00C87831"/>
    <w:rsid w:val="00C87836"/>
    <w:rsid w:val="00C878D9"/>
    <w:rsid w:val="00C87F61"/>
    <w:rsid w:val="00C90800"/>
    <w:rsid w:val="00C90B2B"/>
    <w:rsid w:val="00C90D3D"/>
    <w:rsid w:val="00C913DA"/>
    <w:rsid w:val="00C913F0"/>
    <w:rsid w:val="00C9182D"/>
    <w:rsid w:val="00C91E9F"/>
    <w:rsid w:val="00C91EFF"/>
    <w:rsid w:val="00C92438"/>
    <w:rsid w:val="00C926B3"/>
    <w:rsid w:val="00C9271F"/>
    <w:rsid w:val="00C92E02"/>
    <w:rsid w:val="00C93344"/>
    <w:rsid w:val="00C936CD"/>
    <w:rsid w:val="00C938EF"/>
    <w:rsid w:val="00C939A7"/>
    <w:rsid w:val="00C93C64"/>
    <w:rsid w:val="00C93E80"/>
    <w:rsid w:val="00C93FAB"/>
    <w:rsid w:val="00C94A9F"/>
    <w:rsid w:val="00C94BBF"/>
    <w:rsid w:val="00C94D52"/>
    <w:rsid w:val="00C9518A"/>
    <w:rsid w:val="00C9531F"/>
    <w:rsid w:val="00C95325"/>
    <w:rsid w:val="00C954CE"/>
    <w:rsid w:val="00C9558F"/>
    <w:rsid w:val="00C956C9"/>
    <w:rsid w:val="00C95C3C"/>
    <w:rsid w:val="00C96147"/>
    <w:rsid w:val="00C96350"/>
    <w:rsid w:val="00C964CD"/>
    <w:rsid w:val="00C9652E"/>
    <w:rsid w:val="00C965F0"/>
    <w:rsid w:val="00C970F1"/>
    <w:rsid w:val="00C9737A"/>
    <w:rsid w:val="00C975E2"/>
    <w:rsid w:val="00C97740"/>
    <w:rsid w:val="00C978C6"/>
    <w:rsid w:val="00C9793A"/>
    <w:rsid w:val="00CA02C8"/>
    <w:rsid w:val="00CA06CA"/>
    <w:rsid w:val="00CA0803"/>
    <w:rsid w:val="00CA0C9E"/>
    <w:rsid w:val="00CA0D6E"/>
    <w:rsid w:val="00CA1204"/>
    <w:rsid w:val="00CA1F44"/>
    <w:rsid w:val="00CA2700"/>
    <w:rsid w:val="00CA2740"/>
    <w:rsid w:val="00CA2C6B"/>
    <w:rsid w:val="00CA2D32"/>
    <w:rsid w:val="00CA2F98"/>
    <w:rsid w:val="00CA2F9C"/>
    <w:rsid w:val="00CA2FDE"/>
    <w:rsid w:val="00CA3003"/>
    <w:rsid w:val="00CA353B"/>
    <w:rsid w:val="00CA38EC"/>
    <w:rsid w:val="00CA3C1F"/>
    <w:rsid w:val="00CA3D96"/>
    <w:rsid w:val="00CA4167"/>
    <w:rsid w:val="00CA4349"/>
    <w:rsid w:val="00CA445D"/>
    <w:rsid w:val="00CA4764"/>
    <w:rsid w:val="00CA5324"/>
    <w:rsid w:val="00CA5D8D"/>
    <w:rsid w:val="00CA5FA5"/>
    <w:rsid w:val="00CA6017"/>
    <w:rsid w:val="00CA6451"/>
    <w:rsid w:val="00CA75E7"/>
    <w:rsid w:val="00CA7A93"/>
    <w:rsid w:val="00CB05F0"/>
    <w:rsid w:val="00CB0633"/>
    <w:rsid w:val="00CB064C"/>
    <w:rsid w:val="00CB06B2"/>
    <w:rsid w:val="00CB08B1"/>
    <w:rsid w:val="00CB0CEE"/>
    <w:rsid w:val="00CB1093"/>
    <w:rsid w:val="00CB132D"/>
    <w:rsid w:val="00CB1731"/>
    <w:rsid w:val="00CB1B1B"/>
    <w:rsid w:val="00CB1BE0"/>
    <w:rsid w:val="00CB1C5D"/>
    <w:rsid w:val="00CB1EB8"/>
    <w:rsid w:val="00CB2593"/>
    <w:rsid w:val="00CB2864"/>
    <w:rsid w:val="00CB2895"/>
    <w:rsid w:val="00CB2C13"/>
    <w:rsid w:val="00CB3677"/>
    <w:rsid w:val="00CB36F0"/>
    <w:rsid w:val="00CB382F"/>
    <w:rsid w:val="00CB3F61"/>
    <w:rsid w:val="00CB4340"/>
    <w:rsid w:val="00CB452B"/>
    <w:rsid w:val="00CB4C63"/>
    <w:rsid w:val="00CB5B3D"/>
    <w:rsid w:val="00CB5DEC"/>
    <w:rsid w:val="00CB6C13"/>
    <w:rsid w:val="00CB7366"/>
    <w:rsid w:val="00CB73C4"/>
    <w:rsid w:val="00CB7511"/>
    <w:rsid w:val="00CB781F"/>
    <w:rsid w:val="00CB7EC1"/>
    <w:rsid w:val="00CC03DC"/>
    <w:rsid w:val="00CC0480"/>
    <w:rsid w:val="00CC10C3"/>
    <w:rsid w:val="00CC110C"/>
    <w:rsid w:val="00CC17A4"/>
    <w:rsid w:val="00CC1D1E"/>
    <w:rsid w:val="00CC1EDF"/>
    <w:rsid w:val="00CC2112"/>
    <w:rsid w:val="00CC2169"/>
    <w:rsid w:val="00CC280D"/>
    <w:rsid w:val="00CC299D"/>
    <w:rsid w:val="00CC2D2B"/>
    <w:rsid w:val="00CC3258"/>
    <w:rsid w:val="00CC330F"/>
    <w:rsid w:val="00CC34DE"/>
    <w:rsid w:val="00CC3F38"/>
    <w:rsid w:val="00CC4519"/>
    <w:rsid w:val="00CC46B2"/>
    <w:rsid w:val="00CC4D3C"/>
    <w:rsid w:val="00CC5612"/>
    <w:rsid w:val="00CC567D"/>
    <w:rsid w:val="00CC59E0"/>
    <w:rsid w:val="00CC5AC7"/>
    <w:rsid w:val="00CC5C1D"/>
    <w:rsid w:val="00CC5D3C"/>
    <w:rsid w:val="00CC5DFB"/>
    <w:rsid w:val="00CC5F4F"/>
    <w:rsid w:val="00CC68CF"/>
    <w:rsid w:val="00CC6EDF"/>
    <w:rsid w:val="00CC6FE6"/>
    <w:rsid w:val="00CC71B3"/>
    <w:rsid w:val="00CC76F6"/>
    <w:rsid w:val="00CC7825"/>
    <w:rsid w:val="00CC7A41"/>
    <w:rsid w:val="00CC7AAB"/>
    <w:rsid w:val="00CC7AEC"/>
    <w:rsid w:val="00CC7BB8"/>
    <w:rsid w:val="00CC7C69"/>
    <w:rsid w:val="00CC7CF9"/>
    <w:rsid w:val="00CC7FEE"/>
    <w:rsid w:val="00CD01B9"/>
    <w:rsid w:val="00CD0316"/>
    <w:rsid w:val="00CD0790"/>
    <w:rsid w:val="00CD09D0"/>
    <w:rsid w:val="00CD1302"/>
    <w:rsid w:val="00CD1A02"/>
    <w:rsid w:val="00CD1B56"/>
    <w:rsid w:val="00CD25A3"/>
    <w:rsid w:val="00CD2FBE"/>
    <w:rsid w:val="00CD30F1"/>
    <w:rsid w:val="00CD3158"/>
    <w:rsid w:val="00CD31CA"/>
    <w:rsid w:val="00CD333A"/>
    <w:rsid w:val="00CD33C8"/>
    <w:rsid w:val="00CD38EB"/>
    <w:rsid w:val="00CD39B5"/>
    <w:rsid w:val="00CD3AB8"/>
    <w:rsid w:val="00CD3AE9"/>
    <w:rsid w:val="00CD3B5A"/>
    <w:rsid w:val="00CD3C66"/>
    <w:rsid w:val="00CD4576"/>
    <w:rsid w:val="00CD4AF0"/>
    <w:rsid w:val="00CD4BB1"/>
    <w:rsid w:val="00CD4CC4"/>
    <w:rsid w:val="00CD4F94"/>
    <w:rsid w:val="00CD4FDC"/>
    <w:rsid w:val="00CD513C"/>
    <w:rsid w:val="00CD549A"/>
    <w:rsid w:val="00CD55F2"/>
    <w:rsid w:val="00CD56DE"/>
    <w:rsid w:val="00CD57A0"/>
    <w:rsid w:val="00CD57CB"/>
    <w:rsid w:val="00CD5B0F"/>
    <w:rsid w:val="00CD5FED"/>
    <w:rsid w:val="00CD68E5"/>
    <w:rsid w:val="00CD69E5"/>
    <w:rsid w:val="00CD6AB2"/>
    <w:rsid w:val="00CD6CEE"/>
    <w:rsid w:val="00CD73B2"/>
    <w:rsid w:val="00CD7406"/>
    <w:rsid w:val="00CD7CE0"/>
    <w:rsid w:val="00CD7EFA"/>
    <w:rsid w:val="00CE0867"/>
    <w:rsid w:val="00CE1218"/>
    <w:rsid w:val="00CE15D5"/>
    <w:rsid w:val="00CE1945"/>
    <w:rsid w:val="00CE2A22"/>
    <w:rsid w:val="00CE2CDD"/>
    <w:rsid w:val="00CE2CE4"/>
    <w:rsid w:val="00CE3792"/>
    <w:rsid w:val="00CE38D9"/>
    <w:rsid w:val="00CE3C06"/>
    <w:rsid w:val="00CE3FD8"/>
    <w:rsid w:val="00CE4548"/>
    <w:rsid w:val="00CE4791"/>
    <w:rsid w:val="00CE4D9E"/>
    <w:rsid w:val="00CE56ED"/>
    <w:rsid w:val="00CE5833"/>
    <w:rsid w:val="00CE5E12"/>
    <w:rsid w:val="00CE5EAD"/>
    <w:rsid w:val="00CE5FFF"/>
    <w:rsid w:val="00CE6284"/>
    <w:rsid w:val="00CE670F"/>
    <w:rsid w:val="00CE70E7"/>
    <w:rsid w:val="00CE719C"/>
    <w:rsid w:val="00CE7DF8"/>
    <w:rsid w:val="00CF0052"/>
    <w:rsid w:val="00CF067D"/>
    <w:rsid w:val="00CF07BA"/>
    <w:rsid w:val="00CF0C51"/>
    <w:rsid w:val="00CF0FFD"/>
    <w:rsid w:val="00CF1223"/>
    <w:rsid w:val="00CF14D3"/>
    <w:rsid w:val="00CF163E"/>
    <w:rsid w:val="00CF1666"/>
    <w:rsid w:val="00CF1946"/>
    <w:rsid w:val="00CF2310"/>
    <w:rsid w:val="00CF2354"/>
    <w:rsid w:val="00CF26F1"/>
    <w:rsid w:val="00CF2753"/>
    <w:rsid w:val="00CF3292"/>
    <w:rsid w:val="00CF35DA"/>
    <w:rsid w:val="00CF3653"/>
    <w:rsid w:val="00CF36A2"/>
    <w:rsid w:val="00CF3F8D"/>
    <w:rsid w:val="00CF4130"/>
    <w:rsid w:val="00CF4B3D"/>
    <w:rsid w:val="00CF530E"/>
    <w:rsid w:val="00CF5AEE"/>
    <w:rsid w:val="00CF5CD5"/>
    <w:rsid w:val="00CF60A0"/>
    <w:rsid w:val="00CF6406"/>
    <w:rsid w:val="00CF6B71"/>
    <w:rsid w:val="00CF6FE0"/>
    <w:rsid w:val="00CF7428"/>
    <w:rsid w:val="00CF76E2"/>
    <w:rsid w:val="00CF77A6"/>
    <w:rsid w:val="00CF7825"/>
    <w:rsid w:val="00CF7B43"/>
    <w:rsid w:val="00CF7BCF"/>
    <w:rsid w:val="00CF7D9D"/>
    <w:rsid w:val="00D0113E"/>
    <w:rsid w:val="00D01206"/>
    <w:rsid w:val="00D01786"/>
    <w:rsid w:val="00D01B42"/>
    <w:rsid w:val="00D01E65"/>
    <w:rsid w:val="00D020BD"/>
    <w:rsid w:val="00D0231D"/>
    <w:rsid w:val="00D0283F"/>
    <w:rsid w:val="00D0323D"/>
    <w:rsid w:val="00D037DB"/>
    <w:rsid w:val="00D03831"/>
    <w:rsid w:val="00D03CF6"/>
    <w:rsid w:val="00D04081"/>
    <w:rsid w:val="00D042E1"/>
    <w:rsid w:val="00D04451"/>
    <w:rsid w:val="00D0483E"/>
    <w:rsid w:val="00D04E96"/>
    <w:rsid w:val="00D056C2"/>
    <w:rsid w:val="00D05709"/>
    <w:rsid w:val="00D05888"/>
    <w:rsid w:val="00D05D39"/>
    <w:rsid w:val="00D05E6E"/>
    <w:rsid w:val="00D06262"/>
    <w:rsid w:val="00D066F7"/>
    <w:rsid w:val="00D06CE6"/>
    <w:rsid w:val="00D07213"/>
    <w:rsid w:val="00D07E46"/>
    <w:rsid w:val="00D11180"/>
    <w:rsid w:val="00D11367"/>
    <w:rsid w:val="00D11A7A"/>
    <w:rsid w:val="00D11C5A"/>
    <w:rsid w:val="00D121CA"/>
    <w:rsid w:val="00D1232D"/>
    <w:rsid w:val="00D12C8C"/>
    <w:rsid w:val="00D12CE5"/>
    <w:rsid w:val="00D12D43"/>
    <w:rsid w:val="00D1317E"/>
    <w:rsid w:val="00D134CD"/>
    <w:rsid w:val="00D1358F"/>
    <w:rsid w:val="00D136EB"/>
    <w:rsid w:val="00D13E18"/>
    <w:rsid w:val="00D13E64"/>
    <w:rsid w:val="00D14BD1"/>
    <w:rsid w:val="00D14D2D"/>
    <w:rsid w:val="00D14DC3"/>
    <w:rsid w:val="00D14DE1"/>
    <w:rsid w:val="00D15106"/>
    <w:rsid w:val="00D1557A"/>
    <w:rsid w:val="00D15624"/>
    <w:rsid w:val="00D15634"/>
    <w:rsid w:val="00D15864"/>
    <w:rsid w:val="00D15995"/>
    <w:rsid w:val="00D15A96"/>
    <w:rsid w:val="00D15D7E"/>
    <w:rsid w:val="00D15DCF"/>
    <w:rsid w:val="00D164B2"/>
    <w:rsid w:val="00D168E4"/>
    <w:rsid w:val="00D16A1A"/>
    <w:rsid w:val="00D16BD2"/>
    <w:rsid w:val="00D176D6"/>
    <w:rsid w:val="00D177C0"/>
    <w:rsid w:val="00D17B4D"/>
    <w:rsid w:val="00D17DC5"/>
    <w:rsid w:val="00D17FD4"/>
    <w:rsid w:val="00D21222"/>
    <w:rsid w:val="00D2178E"/>
    <w:rsid w:val="00D219F0"/>
    <w:rsid w:val="00D21BF0"/>
    <w:rsid w:val="00D21BF3"/>
    <w:rsid w:val="00D22037"/>
    <w:rsid w:val="00D22093"/>
    <w:rsid w:val="00D22421"/>
    <w:rsid w:val="00D226DE"/>
    <w:rsid w:val="00D23070"/>
    <w:rsid w:val="00D232D9"/>
    <w:rsid w:val="00D23876"/>
    <w:rsid w:val="00D23DF8"/>
    <w:rsid w:val="00D23E39"/>
    <w:rsid w:val="00D243F5"/>
    <w:rsid w:val="00D2444D"/>
    <w:rsid w:val="00D24647"/>
    <w:rsid w:val="00D246F4"/>
    <w:rsid w:val="00D250B3"/>
    <w:rsid w:val="00D2519F"/>
    <w:rsid w:val="00D25D6C"/>
    <w:rsid w:val="00D26073"/>
    <w:rsid w:val="00D268A3"/>
    <w:rsid w:val="00D26B47"/>
    <w:rsid w:val="00D26BCC"/>
    <w:rsid w:val="00D2706E"/>
    <w:rsid w:val="00D270E6"/>
    <w:rsid w:val="00D2711B"/>
    <w:rsid w:val="00D273F3"/>
    <w:rsid w:val="00D27443"/>
    <w:rsid w:val="00D27762"/>
    <w:rsid w:val="00D27CF9"/>
    <w:rsid w:val="00D300E8"/>
    <w:rsid w:val="00D30609"/>
    <w:rsid w:val="00D30FAE"/>
    <w:rsid w:val="00D31745"/>
    <w:rsid w:val="00D317B3"/>
    <w:rsid w:val="00D31BD2"/>
    <w:rsid w:val="00D31CBE"/>
    <w:rsid w:val="00D31D7F"/>
    <w:rsid w:val="00D31F82"/>
    <w:rsid w:val="00D3238A"/>
    <w:rsid w:val="00D3257C"/>
    <w:rsid w:val="00D325B7"/>
    <w:rsid w:val="00D32651"/>
    <w:rsid w:val="00D32739"/>
    <w:rsid w:val="00D328E2"/>
    <w:rsid w:val="00D32ADC"/>
    <w:rsid w:val="00D32D84"/>
    <w:rsid w:val="00D32E45"/>
    <w:rsid w:val="00D331C4"/>
    <w:rsid w:val="00D33380"/>
    <w:rsid w:val="00D3346A"/>
    <w:rsid w:val="00D3376A"/>
    <w:rsid w:val="00D33899"/>
    <w:rsid w:val="00D33C94"/>
    <w:rsid w:val="00D34146"/>
    <w:rsid w:val="00D3417D"/>
    <w:rsid w:val="00D34E18"/>
    <w:rsid w:val="00D3521B"/>
    <w:rsid w:val="00D358F2"/>
    <w:rsid w:val="00D35D27"/>
    <w:rsid w:val="00D35F07"/>
    <w:rsid w:val="00D35F51"/>
    <w:rsid w:val="00D36191"/>
    <w:rsid w:val="00D366AE"/>
    <w:rsid w:val="00D36B6F"/>
    <w:rsid w:val="00D36BF0"/>
    <w:rsid w:val="00D36D12"/>
    <w:rsid w:val="00D36DE4"/>
    <w:rsid w:val="00D37BE9"/>
    <w:rsid w:val="00D37CF2"/>
    <w:rsid w:val="00D4013E"/>
    <w:rsid w:val="00D40182"/>
    <w:rsid w:val="00D40A2E"/>
    <w:rsid w:val="00D40BFD"/>
    <w:rsid w:val="00D40C5C"/>
    <w:rsid w:val="00D40ED7"/>
    <w:rsid w:val="00D4153B"/>
    <w:rsid w:val="00D41C97"/>
    <w:rsid w:val="00D41CA8"/>
    <w:rsid w:val="00D4258B"/>
    <w:rsid w:val="00D4298F"/>
    <w:rsid w:val="00D429FE"/>
    <w:rsid w:val="00D43234"/>
    <w:rsid w:val="00D43676"/>
    <w:rsid w:val="00D4388C"/>
    <w:rsid w:val="00D43F75"/>
    <w:rsid w:val="00D43FF6"/>
    <w:rsid w:val="00D44550"/>
    <w:rsid w:val="00D448AE"/>
    <w:rsid w:val="00D44C12"/>
    <w:rsid w:val="00D44C52"/>
    <w:rsid w:val="00D44E61"/>
    <w:rsid w:val="00D45308"/>
    <w:rsid w:val="00D45496"/>
    <w:rsid w:val="00D45837"/>
    <w:rsid w:val="00D45C2A"/>
    <w:rsid w:val="00D46878"/>
    <w:rsid w:val="00D468B4"/>
    <w:rsid w:val="00D46CE7"/>
    <w:rsid w:val="00D46D22"/>
    <w:rsid w:val="00D46DF8"/>
    <w:rsid w:val="00D475A7"/>
    <w:rsid w:val="00D47602"/>
    <w:rsid w:val="00D47CE9"/>
    <w:rsid w:val="00D5013E"/>
    <w:rsid w:val="00D504F4"/>
    <w:rsid w:val="00D50622"/>
    <w:rsid w:val="00D5073A"/>
    <w:rsid w:val="00D50AEC"/>
    <w:rsid w:val="00D50D1F"/>
    <w:rsid w:val="00D50E1A"/>
    <w:rsid w:val="00D50FE4"/>
    <w:rsid w:val="00D5130C"/>
    <w:rsid w:val="00D5146D"/>
    <w:rsid w:val="00D514AD"/>
    <w:rsid w:val="00D51766"/>
    <w:rsid w:val="00D517DB"/>
    <w:rsid w:val="00D51CD9"/>
    <w:rsid w:val="00D52260"/>
    <w:rsid w:val="00D52271"/>
    <w:rsid w:val="00D526C3"/>
    <w:rsid w:val="00D52F2A"/>
    <w:rsid w:val="00D5356D"/>
    <w:rsid w:val="00D54256"/>
    <w:rsid w:val="00D5427B"/>
    <w:rsid w:val="00D54412"/>
    <w:rsid w:val="00D5444A"/>
    <w:rsid w:val="00D54819"/>
    <w:rsid w:val="00D548DC"/>
    <w:rsid w:val="00D5575C"/>
    <w:rsid w:val="00D5599D"/>
    <w:rsid w:val="00D560A6"/>
    <w:rsid w:val="00D560F9"/>
    <w:rsid w:val="00D56C19"/>
    <w:rsid w:val="00D56CE6"/>
    <w:rsid w:val="00D56E34"/>
    <w:rsid w:val="00D56FB2"/>
    <w:rsid w:val="00D57053"/>
    <w:rsid w:val="00D57489"/>
    <w:rsid w:val="00D574F3"/>
    <w:rsid w:val="00D575BF"/>
    <w:rsid w:val="00D57769"/>
    <w:rsid w:val="00D57972"/>
    <w:rsid w:val="00D57E44"/>
    <w:rsid w:val="00D57F9B"/>
    <w:rsid w:val="00D60E66"/>
    <w:rsid w:val="00D60EF0"/>
    <w:rsid w:val="00D611F6"/>
    <w:rsid w:val="00D6125E"/>
    <w:rsid w:val="00D6174C"/>
    <w:rsid w:val="00D617B8"/>
    <w:rsid w:val="00D61889"/>
    <w:rsid w:val="00D61BFE"/>
    <w:rsid w:val="00D62198"/>
    <w:rsid w:val="00D62C11"/>
    <w:rsid w:val="00D62CA4"/>
    <w:rsid w:val="00D630EA"/>
    <w:rsid w:val="00D63270"/>
    <w:rsid w:val="00D6339F"/>
    <w:rsid w:val="00D6361A"/>
    <w:rsid w:val="00D63AE1"/>
    <w:rsid w:val="00D63AE9"/>
    <w:rsid w:val="00D63CA1"/>
    <w:rsid w:val="00D64469"/>
    <w:rsid w:val="00D645A3"/>
    <w:rsid w:val="00D64708"/>
    <w:rsid w:val="00D647C7"/>
    <w:rsid w:val="00D64CA6"/>
    <w:rsid w:val="00D64DA4"/>
    <w:rsid w:val="00D64EAB"/>
    <w:rsid w:val="00D653E0"/>
    <w:rsid w:val="00D657CD"/>
    <w:rsid w:val="00D657FB"/>
    <w:rsid w:val="00D659D0"/>
    <w:rsid w:val="00D65D5D"/>
    <w:rsid w:val="00D66204"/>
    <w:rsid w:val="00D662AE"/>
    <w:rsid w:val="00D6630A"/>
    <w:rsid w:val="00D6656E"/>
    <w:rsid w:val="00D665A4"/>
    <w:rsid w:val="00D6718A"/>
    <w:rsid w:val="00D675DD"/>
    <w:rsid w:val="00D678AD"/>
    <w:rsid w:val="00D7022F"/>
    <w:rsid w:val="00D705CC"/>
    <w:rsid w:val="00D70665"/>
    <w:rsid w:val="00D70705"/>
    <w:rsid w:val="00D70CB3"/>
    <w:rsid w:val="00D71106"/>
    <w:rsid w:val="00D71272"/>
    <w:rsid w:val="00D715AC"/>
    <w:rsid w:val="00D71765"/>
    <w:rsid w:val="00D7195C"/>
    <w:rsid w:val="00D71A02"/>
    <w:rsid w:val="00D71A5F"/>
    <w:rsid w:val="00D720F2"/>
    <w:rsid w:val="00D720FB"/>
    <w:rsid w:val="00D72724"/>
    <w:rsid w:val="00D728C8"/>
    <w:rsid w:val="00D728EA"/>
    <w:rsid w:val="00D72D9C"/>
    <w:rsid w:val="00D73064"/>
    <w:rsid w:val="00D738B5"/>
    <w:rsid w:val="00D73CFF"/>
    <w:rsid w:val="00D73FAD"/>
    <w:rsid w:val="00D743E1"/>
    <w:rsid w:val="00D74606"/>
    <w:rsid w:val="00D74ADC"/>
    <w:rsid w:val="00D74EEA"/>
    <w:rsid w:val="00D75068"/>
    <w:rsid w:val="00D75919"/>
    <w:rsid w:val="00D75F81"/>
    <w:rsid w:val="00D75FA5"/>
    <w:rsid w:val="00D7625C"/>
    <w:rsid w:val="00D76478"/>
    <w:rsid w:val="00D7648D"/>
    <w:rsid w:val="00D76537"/>
    <w:rsid w:val="00D76B87"/>
    <w:rsid w:val="00D76C9F"/>
    <w:rsid w:val="00D77352"/>
    <w:rsid w:val="00D77903"/>
    <w:rsid w:val="00D77BAF"/>
    <w:rsid w:val="00D77C8E"/>
    <w:rsid w:val="00D77DD4"/>
    <w:rsid w:val="00D77F0D"/>
    <w:rsid w:val="00D77FC9"/>
    <w:rsid w:val="00D77FD0"/>
    <w:rsid w:val="00D80439"/>
    <w:rsid w:val="00D80543"/>
    <w:rsid w:val="00D806B3"/>
    <w:rsid w:val="00D80BC8"/>
    <w:rsid w:val="00D80D35"/>
    <w:rsid w:val="00D80EE8"/>
    <w:rsid w:val="00D8105A"/>
    <w:rsid w:val="00D81170"/>
    <w:rsid w:val="00D81306"/>
    <w:rsid w:val="00D81476"/>
    <w:rsid w:val="00D81817"/>
    <w:rsid w:val="00D818BD"/>
    <w:rsid w:val="00D819F5"/>
    <w:rsid w:val="00D819FC"/>
    <w:rsid w:val="00D81AD4"/>
    <w:rsid w:val="00D81ADD"/>
    <w:rsid w:val="00D81B71"/>
    <w:rsid w:val="00D81CE6"/>
    <w:rsid w:val="00D81F54"/>
    <w:rsid w:val="00D82B6B"/>
    <w:rsid w:val="00D82D0B"/>
    <w:rsid w:val="00D83474"/>
    <w:rsid w:val="00D836C5"/>
    <w:rsid w:val="00D83857"/>
    <w:rsid w:val="00D83A8F"/>
    <w:rsid w:val="00D83C27"/>
    <w:rsid w:val="00D83CCA"/>
    <w:rsid w:val="00D83DE0"/>
    <w:rsid w:val="00D84492"/>
    <w:rsid w:val="00D844AE"/>
    <w:rsid w:val="00D845D5"/>
    <w:rsid w:val="00D8468B"/>
    <w:rsid w:val="00D85228"/>
    <w:rsid w:val="00D85A3F"/>
    <w:rsid w:val="00D85AE9"/>
    <w:rsid w:val="00D85C08"/>
    <w:rsid w:val="00D866B4"/>
    <w:rsid w:val="00D86868"/>
    <w:rsid w:val="00D86A31"/>
    <w:rsid w:val="00D8733C"/>
    <w:rsid w:val="00D87B70"/>
    <w:rsid w:val="00D87F51"/>
    <w:rsid w:val="00D90202"/>
    <w:rsid w:val="00D90314"/>
    <w:rsid w:val="00D90786"/>
    <w:rsid w:val="00D90FF5"/>
    <w:rsid w:val="00D911B7"/>
    <w:rsid w:val="00D91556"/>
    <w:rsid w:val="00D91B3B"/>
    <w:rsid w:val="00D91F45"/>
    <w:rsid w:val="00D9240A"/>
    <w:rsid w:val="00D92602"/>
    <w:rsid w:val="00D9286A"/>
    <w:rsid w:val="00D92D8A"/>
    <w:rsid w:val="00D92E8A"/>
    <w:rsid w:val="00D938C5"/>
    <w:rsid w:val="00D9392B"/>
    <w:rsid w:val="00D9410C"/>
    <w:rsid w:val="00D9430F"/>
    <w:rsid w:val="00D94963"/>
    <w:rsid w:val="00D94A72"/>
    <w:rsid w:val="00D95136"/>
    <w:rsid w:val="00D95358"/>
    <w:rsid w:val="00D95789"/>
    <w:rsid w:val="00D9705D"/>
    <w:rsid w:val="00D9720C"/>
    <w:rsid w:val="00D97596"/>
    <w:rsid w:val="00D97616"/>
    <w:rsid w:val="00D9770C"/>
    <w:rsid w:val="00D97EF1"/>
    <w:rsid w:val="00DA0BAA"/>
    <w:rsid w:val="00DA142B"/>
    <w:rsid w:val="00DA1ABE"/>
    <w:rsid w:val="00DA1B74"/>
    <w:rsid w:val="00DA2BC3"/>
    <w:rsid w:val="00DA2F7B"/>
    <w:rsid w:val="00DA33EF"/>
    <w:rsid w:val="00DA3642"/>
    <w:rsid w:val="00DA39B3"/>
    <w:rsid w:val="00DA4403"/>
    <w:rsid w:val="00DA47AA"/>
    <w:rsid w:val="00DA4899"/>
    <w:rsid w:val="00DA528F"/>
    <w:rsid w:val="00DA5614"/>
    <w:rsid w:val="00DA583E"/>
    <w:rsid w:val="00DA58BC"/>
    <w:rsid w:val="00DA6092"/>
    <w:rsid w:val="00DA614B"/>
    <w:rsid w:val="00DA6869"/>
    <w:rsid w:val="00DA7696"/>
    <w:rsid w:val="00DA7F52"/>
    <w:rsid w:val="00DB06BB"/>
    <w:rsid w:val="00DB07C5"/>
    <w:rsid w:val="00DB0D1A"/>
    <w:rsid w:val="00DB0DF9"/>
    <w:rsid w:val="00DB103F"/>
    <w:rsid w:val="00DB1117"/>
    <w:rsid w:val="00DB12DE"/>
    <w:rsid w:val="00DB1C08"/>
    <w:rsid w:val="00DB1C83"/>
    <w:rsid w:val="00DB1D0D"/>
    <w:rsid w:val="00DB22C8"/>
    <w:rsid w:val="00DB26D5"/>
    <w:rsid w:val="00DB27E0"/>
    <w:rsid w:val="00DB2855"/>
    <w:rsid w:val="00DB2B93"/>
    <w:rsid w:val="00DB2E08"/>
    <w:rsid w:val="00DB2FA1"/>
    <w:rsid w:val="00DB2FD8"/>
    <w:rsid w:val="00DB3661"/>
    <w:rsid w:val="00DB3A0B"/>
    <w:rsid w:val="00DB3AB8"/>
    <w:rsid w:val="00DB3BA2"/>
    <w:rsid w:val="00DB3DBE"/>
    <w:rsid w:val="00DB41D2"/>
    <w:rsid w:val="00DB43EF"/>
    <w:rsid w:val="00DB4547"/>
    <w:rsid w:val="00DB45F7"/>
    <w:rsid w:val="00DB4752"/>
    <w:rsid w:val="00DB4776"/>
    <w:rsid w:val="00DB4A77"/>
    <w:rsid w:val="00DB4DEB"/>
    <w:rsid w:val="00DB500E"/>
    <w:rsid w:val="00DB5BA9"/>
    <w:rsid w:val="00DB5E9D"/>
    <w:rsid w:val="00DB5FF1"/>
    <w:rsid w:val="00DB60EB"/>
    <w:rsid w:val="00DB65C5"/>
    <w:rsid w:val="00DB68DE"/>
    <w:rsid w:val="00DB7D17"/>
    <w:rsid w:val="00DB7E34"/>
    <w:rsid w:val="00DB7E41"/>
    <w:rsid w:val="00DC00F3"/>
    <w:rsid w:val="00DC042E"/>
    <w:rsid w:val="00DC0651"/>
    <w:rsid w:val="00DC0754"/>
    <w:rsid w:val="00DC0A07"/>
    <w:rsid w:val="00DC14D0"/>
    <w:rsid w:val="00DC1579"/>
    <w:rsid w:val="00DC1C74"/>
    <w:rsid w:val="00DC28E0"/>
    <w:rsid w:val="00DC3168"/>
    <w:rsid w:val="00DC3343"/>
    <w:rsid w:val="00DC3A89"/>
    <w:rsid w:val="00DC50C0"/>
    <w:rsid w:val="00DC53CB"/>
    <w:rsid w:val="00DC5684"/>
    <w:rsid w:val="00DC5EC8"/>
    <w:rsid w:val="00DC607C"/>
    <w:rsid w:val="00DC6759"/>
    <w:rsid w:val="00DC6C2B"/>
    <w:rsid w:val="00DC6CA2"/>
    <w:rsid w:val="00DC74F4"/>
    <w:rsid w:val="00DC76DC"/>
    <w:rsid w:val="00DC7ADF"/>
    <w:rsid w:val="00DC7C62"/>
    <w:rsid w:val="00DC7E7E"/>
    <w:rsid w:val="00DC7F26"/>
    <w:rsid w:val="00DD01BA"/>
    <w:rsid w:val="00DD0689"/>
    <w:rsid w:val="00DD08F6"/>
    <w:rsid w:val="00DD10DA"/>
    <w:rsid w:val="00DD1343"/>
    <w:rsid w:val="00DD13AE"/>
    <w:rsid w:val="00DD13D7"/>
    <w:rsid w:val="00DD154A"/>
    <w:rsid w:val="00DD1763"/>
    <w:rsid w:val="00DD1C2B"/>
    <w:rsid w:val="00DD21A8"/>
    <w:rsid w:val="00DD220C"/>
    <w:rsid w:val="00DD2307"/>
    <w:rsid w:val="00DD2396"/>
    <w:rsid w:val="00DD248E"/>
    <w:rsid w:val="00DD25E7"/>
    <w:rsid w:val="00DD2799"/>
    <w:rsid w:val="00DD2BFA"/>
    <w:rsid w:val="00DD2D21"/>
    <w:rsid w:val="00DD2D5E"/>
    <w:rsid w:val="00DD3102"/>
    <w:rsid w:val="00DD3650"/>
    <w:rsid w:val="00DD3676"/>
    <w:rsid w:val="00DD37CE"/>
    <w:rsid w:val="00DD38CF"/>
    <w:rsid w:val="00DD3CAF"/>
    <w:rsid w:val="00DD3D63"/>
    <w:rsid w:val="00DD3FCC"/>
    <w:rsid w:val="00DD4395"/>
    <w:rsid w:val="00DD43E6"/>
    <w:rsid w:val="00DD4597"/>
    <w:rsid w:val="00DD45ED"/>
    <w:rsid w:val="00DD46FA"/>
    <w:rsid w:val="00DD48F1"/>
    <w:rsid w:val="00DD49CF"/>
    <w:rsid w:val="00DD4D05"/>
    <w:rsid w:val="00DD4D42"/>
    <w:rsid w:val="00DD53D3"/>
    <w:rsid w:val="00DD5476"/>
    <w:rsid w:val="00DD5C39"/>
    <w:rsid w:val="00DD5EA5"/>
    <w:rsid w:val="00DD61C0"/>
    <w:rsid w:val="00DD666E"/>
    <w:rsid w:val="00DD736A"/>
    <w:rsid w:val="00DD7504"/>
    <w:rsid w:val="00DD75B8"/>
    <w:rsid w:val="00DD7CF2"/>
    <w:rsid w:val="00DD7F46"/>
    <w:rsid w:val="00DE002F"/>
    <w:rsid w:val="00DE0AE8"/>
    <w:rsid w:val="00DE0D22"/>
    <w:rsid w:val="00DE0E22"/>
    <w:rsid w:val="00DE1022"/>
    <w:rsid w:val="00DE108C"/>
    <w:rsid w:val="00DE10D5"/>
    <w:rsid w:val="00DE1883"/>
    <w:rsid w:val="00DE199E"/>
    <w:rsid w:val="00DE21CF"/>
    <w:rsid w:val="00DE23E2"/>
    <w:rsid w:val="00DE2621"/>
    <w:rsid w:val="00DE2AAF"/>
    <w:rsid w:val="00DE310C"/>
    <w:rsid w:val="00DE32AC"/>
    <w:rsid w:val="00DE3618"/>
    <w:rsid w:val="00DE38F3"/>
    <w:rsid w:val="00DE3CD8"/>
    <w:rsid w:val="00DE4134"/>
    <w:rsid w:val="00DE437A"/>
    <w:rsid w:val="00DE43C0"/>
    <w:rsid w:val="00DE44A2"/>
    <w:rsid w:val="00DE4A97"/>
    <w:rsid w:val="00DE4ED0"/>
    <w:rsid w:val="00DE5099"/>
    <w:rsid w:val="00DE522B"/>
    <w:rsid w:val="00DE5315"/>
    <w:rsid w:val="00DE55A5"/>
    <w:rsid w:val="00DE5873"/>
    <w:rsid w:val="00DE5CEA"/>
    <w:rsid w:val="00DE62B5"/>
    <w:rsid w:val="00DE63B7"/>
    <w:rsid w:val="00DE63DD"/>
    <w:rsid w:val="00DE6EA7"/>
    <w:rsid w:val="00DE7078"/>
    <w:rsid w:val="00DE70C4"/>
    <w:rsid w:val="00DE74B4"/>
    <w:rsid w:val="00DE7BD8"/>
    <w:rsid w:val="00DE7FEA"/>
    <w:rsid w:val="00DF097B"/>
    <w:rsid w:val="00DF0CA8"/>
    <w:rsid w:val="00DF0CEF"/>
    <w:rsid w:val="00DF0FD1"/>
    <w:rsid w:val="00DF1A06"/>
    <w:rsid w:val="00DF2077"/>
    <w:rsid w:val="00DF2385"/>
    <w:rsid w:val="00DF252C"/>
    <w:rsid w:val="00DF26C5"/>
    <w:rsid w:val="00DF28AD"/>
    <w:rsid w:val="00DF3253"/>
    <w:rsid w:val="00DF3327"/>
    <w:rsid w:val="00DF3766"/>
    <w:rsid w:val="00DF3A59"/>
    <w:rsid w:val="00DF3F48"/>
    <w:rsid w:val="00DF429F"/>
    <w:rsid w:val="00DF457A"/>
    <w:rsid w:val="00DF4653"/>
    <w:rsid w:val="00DF471E"/>
    <w:rsid w:val="00DF4823"/>
    <w:rsid w:val="00DF491C"/>
    <w:rsid w:val="00DF4AA8"/>
    <w:rsid w:val="00DF4B32"/>
    <w:rsid w:val="00DF50B3"/>
    <w:rsid w:val="00DF5625"/>
    <w:rsid w:val="00DF57D0"/>
    <w:rsid w:val="00DF593E"/>
    <w:rsid w:val="00DF5C69"/>
    <w:rsid w:val="00DF6887"/>
    <w:rsid w:val="00DF7213"/>
    <w:rsid w:val="00DF7315"/>
    <w:rsid w:val="00DF74B0"/>
    <w:rsid w:val="00DF78B4"/>
    <w:rsid w:val="00E0017D"/>
    <w:rsid w:val="00E00D07"/>
    <w:rsid w:val="00E00DA3"/>
    <w:rsid w:val="00E00EED"/>
    <w:rsid w:val="00E0127D"/>
    <w:rsid w:val="00E0149F"/>
    <w:rsid w:val="00E0160F"/>
    <w:rsid w:val="00E01D26"/>
    <w:rsid w:val="00E020BE"/>
    <w:rsid w:val="00E022CF"/>
    <w:rsid w:val="00E0232F"/>
    <w:rsid w:val="00E02330"/>
    <w:rsid w:val="00E0242F"/>
    <w:rsid w:val="00E0289A"/>
    <w:rsid w:val="00E02B23"/>
    <w:rsid w:val="00E02E5E"/>
    <w:rsid w:val="00E02E65"/>
    <w:rsid w:val="00E02F7C"/>
    <w:rsid w:val="00E03366"/>
    <w:rsid w:val="00E03667"/>
    <w:rsid w:val="00E0381E"/>
    <w:rsid w:val="00E03B80"/>
    <w:rsid w:val="00E03BDF"/>
    <w:rsid w:val="00E03D82"/>
    <w:rsid w:val="00E03DBD"/>
    <w:rsid w:val="00E04228"/>
    <w:rsid w:val="00E04884"/>
    <w:rsid w:val="00E050E4"/>
    <w:rsid w:val="00E05423"/>
    <w:rsid w:val="00E054CE"/>
    <w:rsid w:val="00E056ED"/>
    <w:rsid w:val="00E06444"/>
    <w:rsid w:val="00E06576"/>
    <w:rsid w:val="00E06886"/>
    <w:rsid w:val="00E06ABE"/>
    <w:rsid w:val="00E06BA4"/>
    <w:rsid w:val="00E06D8C"/>
    <w:rsid w:val="00E06FD6"/>
    <w:rsid w:val="00E072B5"/>
    <w:rsid w:val="00E07791"/>
    <w:rsid w:val="00E07DAF"/>
    <w:rsid w:val="00E10489"/>
    <w:rsid w:val="00E10B4E"/>
    <w:rsid w:val="00E10C1F"/>
    <w:rsid w:val="00E10F3F"/>
    <w:rsid w:val="00E112E2"/>
    <w:rsid w:val="00E113B6"/>
    <w:rsid w:val="00E11577"/>
    <w:rsid w:val="00E11D43"/>
    <w:rsid w:val="00E11E18"/>
    <w:rsid w:val="00E1242D"/>
    <w:rsid w:val="00E125A2"/>
    <w:rsid w:val="00E129ED"/>
    <w:rsid w:val="00E12B68"/>
    <w:rsid w:val="00E12D34"/>
    <w:rsid w:val="00E130F6"/>
    <w:rsid w:val="00E13325"/>
    <w:rsid w:val="00E13439"/>
    <w:rsid w:val="00E1365A"/>
    <w:rsid w:val="00E1366D"/>
    <w:rsid w:val="00E136B4"/>
    <w:rsid w:val="00E13949"/>
    <w:rsid w:val="00E13F2E"/>
    <w:rsid w:val="00E14188"/>
    <w:rsid w:val="00E1490C"/>
    <w:rsid w:val="00E14916"/>
    <w:rsid w:val="00E14EA8"/>
    <w:rsid w:val="00E1505C"/>
    <w:rsid w:val="00E151E8"/>
    <w:rsid w:val="00E151F1"/>
    <w:rsid w:val="00E15270"/>
    <w:rsid w:val="00E153EC"/>
    <w:rsid w:val="00E155E6"/>
    <w:rsid w:val="00E1563F"/>
    <w:rsid w:val="00E15931"/>
    <w:rsid w:val="00E15A3F"/>
    <w:rsid w:val="00E15A69"/>
    <w:rsid w:val="00E15E9A"/>
    <w:rsid w:val="00E161CE"/>
    <w:rsid w:val="00E1625C"/>
    <w:rsid w:val="00E16903"/>
    <w:rsid w:val="00E16FB2"/>
    <w:rsid w:val="00E17040"/>
    <w:rsid w:val="00E175F1"/>
    <w:rsid w:val="00E1766C"/>
    <w:rsid w:val="00E176F0"/>
    <w:rsid w:val="00E17717"/>
    <w:rsid w:val="00E1777A"/>
    <w:rsid w:val="00E17ABD"/>
    <w:rsid w:val="00E20014"/>
    <w:rsid w:val="00E20139"/>
    <w:rsid w:val="00E20453"/>
    <w:rsid w:val="00E206A6"/>
    <w:rsid w:val="00E20715"/>
    <w:rsid w:val="00E20822"/>
    <w:rsid w:val="00E20A42"/>
    <w:rsid w:val="00E21097"/>
    <w:rsid w:val="00E21098"/>
    <w:rsid w:val="00E21355"/>
    <w:rsid w:val="00E216DA"/>
    <w:rsid w:val="00E22120"/>
    <w:rsid w:val="00E22ED1"/>
    <w:rsid w:val="00E22F4A"/>
    <w:rsid w:val="00E23121"/>
    <w:rsid w:val="00E232CC"/>
    <w:rsid w:val="00E239F5"/>
    <w:rsid w:val="00E23B29"/>
    <w:rsid w:val="00E23BEA"/>
    <w:rsid w:val="00E242E9"/>
    <w:rsid w:val="00E24434"/>
    <w:rsid w:val="00E2451A"/>
    <w:rsid w:val="00E24B38"/>
    <w:rsid w:val="00E24D6A"/>
    <w:rsid w:val="00E24F0D"/>
    <w:rsid w:val="00E252A0"/>
    <w:rsid w:val="00E25A8E"/>
    <w:rsid w:val="00E25DE8"/>
    <w:rsid w:val="00E25FC8"/>
    <w:rsid w:val="00E262E2"/>
    <w:rsid w:val="00E26793"/>
    <w:rsid w:val="00E26E09"/>
    <w:rsid w:val="00E272A9"/>
    <w:rsid w:val="00E27381"/>
    <w:rsid w:val="00E27866"/>
    <w:rsid w:val="00E27D42"/>
    <w:rsid w:val="00E304B4"/>
    <w:rsid w:val="00E30894"/>
    <w:rsid w:val="00E308ED"/>
    <w:rsid w:val="00E30B38"/>
    <w:rsid w:val="00E30B78"/>
    <w:rsid w:val="00E30B93"/>
    <w:rsid w:val="00E30BA6"/>
    <w:rsid w:val="00E30C16"/>
    <w:rsid w:val="00E312F1"/>
    <w:rsid w:val="00E3133D"/>
    <w:rsid w:val="00E31653"/>
    <w:rsid w:val="00E316ED"/>
    <w:rsid w:val="00E31A0A"/>
    <w:rsid w:val="00E31BF4"/>
    <w:rsid w:val="00E31C2D"/>
    <w:rsid w:val="00E31D4D"/>
    <w:rsid w:val="00E31EED"/>
    <w:rsid w:val="00E323D4"/>
    <w:rsid w:val="00E3259D"/>
    <w:rsid w:val="00E32675"/>
    <w:rsid w:val="00E3294D"/>
    <w:rsid w:val="00E329B6"/>
    <w:rsid w:val="00E32D3C"/>
    <w:rsid w:val="00E330A3"/>
    <w:rsid w:val="00E333EF"/>
    <w:rsid w:val="00E33494"/>
    <w:rsid w:val="00E337BC"/>
    <w:rsid w:val="00E33817"/>
    <w:rsid w:val="00E33E5F"/>
    <w:rsid w:val="00E33F80"/>
    <w:rsid w:val="00E34183"/>
    <w:rsid w:val="00E347E4"/>
    <w:rsid w:val="00E34D42"/>
    <w:rsid w:val="00E35B47"/>
    <w:rsid w:val="00E367D3"/>
    <w:rsid w:val="00E368B2"/>
    <w:rsid w:val="00E369FF"/>
    <w:rsid w:val="00E36C22"/>
    <w:rsid w:val="00E36F38"/>
    <w:rsid w:val="00E37088"/>
    <w:rsid w:val="00E37902"/>
    <w:rsid w:val="00E379D9"/>
    <w:rsid w:val="00E379DA"/>
    <w:rsid w:val="00E37E37"/>
    <w:rsid w:val="00E37EEC"/>
    <w:rsid w:val="00E40067"/>
    <w:rsid w:val="00E40841"/>
    <w:rsid w:val="00E408BC"/>
    <w:rsid w:val="00E41276"/>
    <w:rsid w:val="00E41954"/>
    <w:rsid w:val="00E4229C"/>
    <w:rsid w:val="00E42465"/>
    <w:rsid w:val="00E4254D"/>
    <w:rsid w:val="00E425A0"/>
    <w:rsid w:val="00E42632"/>
    <w:rsid w:val="00E42763"/>
    <w:rsid w:val="00E42F7C"/>
    <w:rsid w:val="00E42FEC"/>
    <w:rsid w:val="00E43101"/>
    <w:rsid w:val="00E4321C"/>
    <w:rsid w:val="00E43490"/>
    <w:rsid w:val="00E436CB"/>
    <w:rsid w:val="00E4389F"/>
    <w:rsid w:val="00E442C8"/>
    <w:rsid w:val="00E445CF"/>
    <w:rsid w:val="00E44965"/>
    <w:rsid w:val="00E44C1D"/>
    <w:rsid w:val="00E44E90"/>
    <w:rsid w:val="00E44FFA"/>
    <w:rsid w:val="00E4511C"/>
    <w:rsid w:val="00E451DE"/>
    <w:rsid w:val="00E456EB"/>
    <w:rsid w:val="00E45A4A"/>
    <w:rsid w:val="00E45C2E"/>
    <w:rsid w:val="00E46106"/>
    <w:rsid w:val="00E46733"/>
    <w:rsid w:val="00E467FD"/>
    <w:rsid w:val="00E46EA2"/>
    <w:rsid w:val="00E473B1"/>
    <w:rsid w:val="00E474C1"/>
    <w:rsid w:val="00E47C5B"/>
    <w:rsid w:val="00E50005"/>
    <w:rsid w:val="00E5015C"/>
    <w:rsid w:val="00E5032C"/>
    <w:rsid w:val="00E50577"/>
    <w:rsid w:val="00E50CD5"/>
    <w:rsid w:val="00E50D46"/>
    <w:rsid w:val="00E50F03"/>
    <w:rsid w:val="00E51267"/>
    <w:rsid w:val="00E51432"/>
    <w:rsid w:val="00E5160B"/>
    <w:rsid w:val="00E51766"/>
    <w:rsid w:val="00E52009"/>
    <w:rsid w:val="00E5218B"/>
    <w:rsid w:val="00E52EA3"/>
    <w:rsid w:val="00E532AC"/>
    <w:rsid w:val="00E53832"/>
    <w:rsid w:val="00E538C0"/>
    <w:rsid w:val="00E53C92"/>
    <w:rsid w:val="00E53F7E"/>
    <w:rsid w:val="00E54072"/>
    <w:rsid w:val="00E541EF"/>
    <w:rsid w:val="00E545CC"/>
    <w:rsid w:val="00E54756"/>
    <w:rsid w:val="00E5482D"/>
    <w:rsid w:val="00E54A2C"/>
    <w:rsid w:val="00E55110"/>
    <w:rsid w:val="00E555B9"/>
    <w:rsid w:val="00E558B0"/>
    <w:rsid w:val="00E55BB5"/>
    <w:rsid w:val="00E55DF1"/>
    <w:rsid w:val="00E55FB7"/>
    <w:rsid w:val="00E569E2"/>
    <w:rsid w:val="00E56BC0"/>
    <w:rsid w:val="00E5704A"/>
    <w:rsid w:val="00E571CD"/>
    <w:rsid w:val="00E57620"/>
    <w:rsid w:val="00E57679"/>
    <w:rsid w:val="00E5782A"/>
    <w:rsid w:val="00E57841"/>
    <w:rsid w:val="00E57950"/>
    <w:rsid w:val="00E57BF7"/>
    <w:rsid w:val="00E57D3E"/>
    <w:rsid w:val="00E6030E"/>
    <w:rsid w:val="00E60414"/>
    <w:rsid w:val="00E6055B"/>
    <w:rsid w:val="00E60B1B"/>
    <w:rsid w:val="00E60F50"/>
    <w:rsid w:val="00E610CA"/>
    <w:rsid w:val="00E61303"/>
    <w:rsid w:val="00E614F3"/>
    <w:rsid w:val="00E617D6"/>
    <w:rsid w:val="00E6192D"/>
    <w:rsid w:val="00E61DCF"/>
    <w:rsid w:val="00E61E20"/>
    <w:rsid w:val="00E6218A"/>
    <w:rsid w:val="00E621FA"/>
    <w:rsid w:val="00E6222D"/>
    <w:rsid w:val="00E62BC7"/>
    <w:rsid w:val="00E635CE"/>
    <w:rsid w:val="00E636C4"/>
    <w:rsid w:val="00E63F0B"/>
    <w:rsid w:val="00E6457B"/>
    <w:rsid w:val="00E647A1"/>
    <w:rsid w:val="00E64A20"/>
    <w:rsid w:val="00E64A8B"/>
    <w:rsid w:val="00E64B2B"/>
    <w:rsid w:val="00E64DBD"/>
    <w:rsid w:val="00E64E88"/>
    <w:rsid w:val="00E65C50"/>
    <w:rsid w:val="00E65E81"/>
    <w:rsid w:val="00E6605E"/>
    <w:rsid w:val="00E66E15"/>
    <w:rsid w:val="00E66E35"/>
    <w:rsid w:val="00E673E1"/>
    <w:rsid w:val="00E6747A"/>
    <w:rsid w:val="00E67A18"/>
    <w:rsid w:val="00E7033B"/>
    <w:rsid w:val="00E70384"/>
    <w:rsid w:val="00E70886"/>
    <w:rsid w:val="00E70DFE"/>
    <w:rsid w:val="00E70F85"/>
    <w:rsid w:val="00E7113D"/>
    <w:rsid w:val="00E7115F"/>
    <w:rsid w:val="00E71461"/>
    <w:rsid w:val="00E71CC1"/>
    <w:rsid w:val="00E71D04"/>
    <w:rsid w:val="00E7229E"/>
    <w:rsid w:val="00E72370"/>
    <w:rsid w:val="00E72D65"/>
    <w:rsid w:val="00E72F5E"/>
    <w:rsid w:val="00E73173"/>
    <w:rsid w:val="00E7399C"/>
    <w:rsid w:val="00E73D98"/>
    <w:rsid w:val="00E73EB8"/>
    <w:rsid w:val="00E73F59"/>
    <w:rsid w:val="00E73FF1"/>
    <w:rsid w:val="00E74164"/>
    <w:rsid w:val="00E7421F"/>
    <w:rsid w:val="00E74913"/>
    <w:rsid w:val="00E74A3A"/>
    <w:rsid w:val="00E7502E"/>
    <w:rsid w:val="00E751B8"/>
    <w:rsid w:val="00E75440"/>
    <w:rsid w:val="00E75498"/>
    <w:rsid w:val="00E755C9"/>
    <w:rsid w:val="00E75C4B"/>
    <w:rsid w:val="00E75E77"/>
    <w:rsid w:val="00E761DF"/>
    <w:rsid w:val="00E761E0"/>
    <w:rsid w:val="00E765A2"/>
    <w:rsid w:val="00E766BB"/>
    <w:rsid w:val="00E76C00"/>
    <w:rsid w:val="00E76E85"/>
    <w:rsid w:val="00E76FC8"/>
    <w:rsid w:val="00E76FE7"/>
    <w:rsid w:val="00E772BA"/>
    <w:rsid w:val="00E7768A"/>
    <w:rsid w:val="00E77BDE"/>
    <w:rsid w:val="00E77D60"/>
    <w:rsid w:val="00E80089"/>
    <w:rsid w:val="00E80371"/>
    <w:rsid w:val="00E8048E"/>
    <w:rsid w:val="00E806E1"/>
    <w:rsid w:val="00E80BAE"/>
    <w:rsid w:val="00E80F6F"/>
    <w:rsid w:val="00E81159"/>
    <w:rsid w:val="00E81DE3"/>
    <w:rsid w:val="00E82364"/>
    <w:rsid w:val="00E82466"/>
    <w:rsid w:val="00E8289A"/>
    <w:rsid w:val="00E82C8A"/>
    <w:rsid w:val="00E82D5B"/>
    <w:rsid w:val="00E82E30"/>
    <w:rsid w:val="00E83084"/>
    <w:rsid w:val="00E8363F"/>
    <w:rsid w:val="00E83747"/>
    <w:rsid w:val="00E83C4E"/>
    <w:rsid w:val="00E846C1"/>
    <w:rsid w:val="00E8481E"/>
    <w:rsid w:val="00E84909"/>
    <w:rsid w:val="00E8500A"/>
    <w:rsid w:val="00E85181"/>
    <w:rsid w:val="00E851DC"/>
    <w:rsid w:val="00E856FF"/>
    <w:rsid w:val="00E85789"/>
    <w:rsid w:val="00E8581E"/>
    <w:rsid w:val="00E85863"/>
    <w:rsid w:val="00E85A1B"/>
    <w:rsid w:val="00E8604E"/>
    <w:rsid w:val="00E8611E"/>
    <w:rsid w:val="00E8675C"/>
    <w:rsid w:val="00E867BD"/>
    <w:rsid w:val="00E86AA2"/>
    <w:rsid w:val="00E86E38"/>
    <w:rsid w:val="00E87238"/>
    <w:rsid w:val="00E872D2"/>
    <w:rsid w:val="00E87378"/>
    <w:rsid w:val="00E873B7"/>
    <w:rsid w:val="00E879FE"/>
    <w:rsid w:val="00E87C15"/>
    <w:rsid w:val="00E87C42"/>
    <w:rsid w:val="00E87D44"/>
    <w:rsid w:val="00E90237"/>
    <w:rsid w:val="00E906B7"/>
    <w:rsid w:val="00E908F6"/>
    <w:rsid w:val="00E90BA5"/>
    <w:rsid w:val="00E90E9F"/>
    <w:rsid w:val="00E91A97"/>
    <w:rsid w:val="00E92B82"/>
    <w:rsid w:val="00E93F0E"/>
    <w:rsid w:val="00E94A95"/>
    <w:rsid w:val="00E94BA4"/>
    <w:rsid w:val="00E94CB0"/>
    <w:rsid w:val="00E94D14"/>
    <w:rsid w:val="00E950A4"/>
    <w:rsid w:val="00E95282"/>
    <w:rsid w:val="00E9534C"/>
    <w:rsid w:val="00E958D5"/>
    <w:rsid w:val="00E959B7"/>
    <w:rsid w:val="00E95A40"/>
    <w:rsid w:val="00E95DC3"/>
    <w:rsid w:val="00E96132"/>
    <w:rsid w:val="00E962CA"/>
    <w:rsid w:val="00E963BD"/>
    <w:rsid w:val="00E966EE"/>
    <w:rsid w:val="00E96808"/>
    <w:rsid w:val="00E9689F"/>
    <w:rsid w:val="00E96BE4"/>
    <w:rsid w:val="00E96C0D"/>
    <w:rsid w:val="00E96DD0"/>
    <w:rsid w:val="00E96E5D"/>
    <w:rsid w:val="00E97EC2"/>
    <w:rsid w:val="00EA0377"/>
    <w:rsid w:val="00EA0638"/>
    <w:rsid w:val="00EA0A2E"/>
    <w:rsid w:val="00EA0F87"/>
    <w:rsid w:val="00EA1117"/>
    <w:rsid w:val="00EA13C9"/>
    <w:rsid w:val="00EA14DB"/>
    <w:rsid w:val="00EA1A27"/>
    <w:rsid w:val="00EA1D7F"/>
    <w:rsid w:val="00EA1F8E"/>
    <w:rsid w:val="00EA2026"/>
    <w:rsid w:val="00EA25D2"/>
    <w:rsid w:val="00EA2D3A"/>
    <w:rsid w:val="00EA3617"/>
    <w:rsid w:val="00EA4466"/>
    <w:rsid w:val="00EA483A"/>
    <w:rsid w:val="00EA4967"/>
    <w:rsid w:val="00EA4B20"/>
    <w:rsid w:val="00EA4B87"/>
    <w:rsid w:val="00EA5474"/>
    <w:rsid w:val="00EA5E39"/>
    <w:rsid w:val="00EA601F"/>
    <w:rsid w:val="00EA687A"/>
    <w:rsid w:val="00EA695A"/>
    <w:rsid w:val="00EA738C"/>
    <w:rsid w:val="00EA7ADC"/>
    <w:rsid w:val="00EB0278"/>
    <w:rsid w:val="00EB0289"/>
    <w:rsid w:val="00EB0607"/>
    <w:rsid w:val="00EB10A6"/>
    <w:rsid w:val="00EB11EE"/>
    <w:rsid w:val="00EB1417"/>
    <w:rsid w:val="00EB1C7C"/>
    <w:rsid w:val="00EB1E33"/>
    <w:rsid w:val="00EB24AA"/>
    <w:rsid w:val="00EB25CA"/>
    <w:rsid w:val="00EB2B44"/>
    <w:rsid w:val="00EB2B49"/>
    <w:rsid w:val="00EB2B51"/>
    <w:rsid w:val="00EB2FE5"/>
    <w:rsid w:val="00EB330A"/>
    <w:rsid w:val="00EB3424"/>
    <w:rsid w:val="00EB392D"/>
    <w:rsid w:val="00EB3A4D"/>
    <w:rsid w:val="00EB3B0C"/>
    <w:rsid w:val="00EB47FE"/>
    <w:rsid w:val="00EB540C"/>
    <w:rsid w:val="00EB574A"/>
    <w:rsid w:val="00EB5788"/>
    <w:rsid w:val="00EB5791"/>
    <w:rsid w:val="00EB5931"/>
    <w:rsid w:val="00EB5A0E"/>
    <w:rsid w:val="00EB5CAB"/>
    <w:rsid w:val="00EB5E83"/>
    <w:rsid w:val="00EB6159"/>
    <w:rsid w:val="00EB6801"/>
    <w:rsid w:val="00EB717A"/>
    <w:rsid w:val="00EB72EF"/>
    <w:rsid w:val="00EB74DC"/>
    <w:rsid w:val="00EB7812"/>
    <w:rsid w:val="00EB7C94"/>
    <w:rsid w:val="00EB7FFC"/>
    <w:rsid w:val="00EC0032"/>
    <w:rsid w:val="00EC0A72"/>
    <w:rsid w:val="00EC0B60"/>
    <w:rsid w:val="00EC0F18"/>
    <w:rsid w:val="00EC0F98"/>
    <w:rsid w:val="00EC1021"/>
    <w:rsid w:val="00EC165A"/>
    <w:rsid w:val="00EC1A4F"/>
    <w:rsid w:val="00EC1D22"/>
    <w:rsid w:val="00EC2148"/>
    <w:rsid w:val="00EC255D"/>
    <w:rsid w:val="00EC2726"/>
    <w:rsid w:val="00EC27A4"/>
    <w:rsid w:val="00EC2E97"/>
    <w:rsid w:val="00EC3206"/>
    <w:rsid w:val="00EC3476"/>
    <w:rsid w:val="00EC3A17"/>
    <w:rsid w:val="00EC3B82"/>
    <w:rsid w:val="00EC3E0C"/>
    <w:rsid w:val="00EC4082"/>
    <w:rsid w:val="00EC452E"/>
    <w:rsid w:val="00EC487B"/>
    <w:rsid w:val="00EC4DB3"/>
    <w:rsid w:val="00EC5223"/>
    <w:rsid w:val="00EC5560"/>
    <w:rsid w:val="00EC5592"/>
    <w:rsid w:val="00EC584F"/>
    <w:rsid w:val="00EC588A"/>
    <w:rsid w:val="00EC5D00"/>
    <w:rsid w:val="00EC6201"/>
    <w:rsid w:val="00EC6525"/>
    <w:rsid w:val="00EC65EE"/>
    <w:rsid w:val="00EC6A79"/>
    <w:rsid w:val="00EC6B45"/>
    <w:rsid w:val="00EC6EB4"/>
    <w:rsid w:val="00EC7217"/>
    <w:rsid w:val="00EC7446"/>
    <w:rsid w:val="00EC7463"/>
    <w:rsid w:val="00EC76DB"/>
    <w:rsid w:val="00EC77A0"/>
    <w:rsid w:val="00EC7AB0"/>
    <w:rsid w:val="00ED003E"/>
    <w:rsid w:val="00ED0253"/>
    <w:rsid w:val="00ED04FB"/>
    <w:rsid w:val="00ED07EB"/>
    <w:rsid w:val="00ED1BA8"/>
    <w:rsid w:val="00ED1C4C"/>
    <w:rsid w:val="00ED1CA2"/>
    <w:rsid w:val="00ED1DAE"/>
    <w:rsid w:val="00ED1E59"/>
    <w:rsid w:val="00ED204D"/>
    <w:rsid w:val="00ED226E"/>
    <w:rsid w:val="00ED22E9"/>
    <w:rsid w:val="00ED258A"/>
    <w:rsid w:val="00ED2666"/>
    <w:rsid w:val="00ED2870"/>
    <w:rsid w:val="00ED299E"/>
    <w:rsid w:val="00ED2B28"/>
    <w:rsid w:val="00ED2D70"/>
    <w:rsid w:val="00ED2D94"/>
    <w:rsid w:val="00ED2EFF"/>
    <w:rsid w:val="00ED2F82"/>
    <w:rsid w:val="00ED3570"/>
    <w:rsid w:val="00ED3BEE"/>
    <w:rsid w:val="00ED3C29"/>
    <w:rsid w:val="00ED3CE2"/>
    <w:rsid w:val="00ED47BB"/>
    <w:rsid w:val="00ED48BF"/>
    <w:rsid w:val="00ED49D0"/>
    <w:rsid w:val="00ED4A98"/>
    <w:rsid w:val="00ED4F2A"/>
    <w:rsid w:val="00ED4FE8"/>
    <w:rsid w:val="00ED52D7"/>
    <w:rsid w:val="00ED552F"/>
    <w:rsid w:val="00ED6127"/>
    <w:rsid w:val="00ED6C4B"/>
    <w:rsid w:val="00ED72AC"/>
    <w:rsid w:val="00ED7664"/>
    <w:rsid w:val="00ED7766"/>
    <w:rsid w:val="00ED7B72"/>
    <w:rsid w:val="00EE01BB"/>
    <w:rsid w:val="00EE081C"/>
    <w:rsid w:val="00EE0A30"/>
    <w:rsid w:val="00EE0DB9"/>
    <w:rsid w:val="00EE0FEB"/>
    <w:rsid w:val="00EE11EE"/>
    <w:rsid w:val="00EE11F5"/>
    <w:rsid w:val="00EE1336"/>
    <w:rsid w:val="00EE1D7F"/>
    <w:rsid w:val="00EE20DB"/>
    <w:rsid w:val="00EE21D2"/>
    <w:rsid w:val="00EE272D"/>
    <w:rsid w:val="00EE2AD0"/>
    <w:rsid w:val="00EE2C95"/>
    <w:rsid w:val="00EE3537"/>
    <w:rsid w:val="00EE35B5"/>
    <w:rsid w:val="00EE3953"/>
    <w:rsid w:val="00EE39FE"/>
    <w:rsid w:val="00EE3B5C"/>
    <w:rsid w:val="00EE409B"/>
    <w:rsid w:val="00EE410B"/>
    <w:rsid w:val="00EE458C"/>
    <w:rsid w:val="00EE488F"/>
    <w:rsid w:val="00EE4C05"/>
    <w:rsid w:val="00EE4CF2"/>
    <w:rsid w:val="00EE4E30"/>
    <w:rsid w:val="00EE526B"/>
    <w:rsid w:val="00EE52CB"/>
    <w:rsid w:val="00EE5460"/>
    <w:rsid w:val="00EE59CC"/>
    <w:rsid w:val="00EE5A43"/>
    <w:rsid w:val="00EE6710"/>
    <w:rsid w:val="00EE6B7A"/>
    <w:rsid w:val="00EE6EF5"/>
    <w:rsid w:val="00EE6FEE"/>
    <w:rsid w:val="00EE702C"/>
    <w:rsid w:val="00EE778F"/>
    <w:rsid w:val="00EE7FAA"/>
    <w:rsid w:val="00EF0148"/>
    <w:rsid w:val="00EF081B"/>
    <w:rsid w:val="00EF0B7A"/>
    <w:rsid w:val="00EF0BD1"/>
    <w:rsid w:val="00EF187A"/>
    <w:rsid w:val="00EF1F87"/>
    <w:rsid w:val="00EF21EF"/>
    <w:rsid w:val="00EF22FE"/>
    <w:rsid w:val="00EF2856"/>
    <w:rsid w:val="00EF2863"/>
    <w:rsid w:val="00EF29D0"/>
    <w:rsid w:val="00EF2A8A"/>
    <w:rsid w:val="00EF2D4A"/>
    <w:rsid w:val="00EF2E24"/>
    <w:rsid w:val="00EF3749"/>
    <w:rsid w:val="00EF3974"/>
    <w:rsid w:val="00EF3F95"/>
    <w:rsid w:val="00EF3FD2"/>
    <w:rsid w:val="00EF45FF"/>
    <w:rsid w:val="00EF5369"/>
    <w:rsid w:val="00EF5673"/>
    <w:rsid w:val="00EF58A2"/>
    <w:rsid w:val="00EF58D1"/>
    <w:rsid w:val="00EF5942"/>
    <w:rsid w:val="00EF5997"/>
    <w:rsid w:val="00EF5E7E"/>
    <w:rsid w:val="00EF619E"/>
    <w:rsid w:val="00EF64A3"/>
    <w:rsid w:val="00EF66AA"/>
    <w:rsid w:val="00EF67BB"/>
    <w:rsid w:val="00EF69BF"/>
    <w:rsid w:val="00EF7297"/>
    <w:rsid w:val="00EF764C"/>
    <w:rsid w:val="00EF76A6"/>
    <w:rsid w:val="00EF7848"/>
    <w:rsid w:val="00EF7B40"/>
    <w:rsid w:val="00EF7D23"/>
    <w:rsid w:val="00F00923"/>
    <w:rsid w:val="00F00985"/>
    <w:rsid w:val="00F00C12"/>
    <w:rsid w:val="00F00F0C"/>
    <w:rsid w:val="00F00FCC"/>
    <w:rsid w:val="00F01051"/>
    <w:rsid w:val="00F01374"/>
    <w:rsid w:val="00F0142E"/>
    <w:rsid w:val="00F01536"/>
    <w:rsid w:val="00F0174B"/>
    <w:rsid w:val="00F01CE3"/>
    <w:rsid w:val="00F01DC7"/>
    <w:rsid w:val="00F025A3"/>
    <w:rsid w:val="00F02AD4"/>
    <w:rsid w:val="00F02F42"/>
    <w:rsid w:val="00F02FE7"/>
    <w:rsid w:val="00F0302F"/>
    <w:rsid w:val="00F03176"/>
    <w:rsid w:val="00F03586"/>
    <w:rsid w:val="00F045F6"/>
    <w:rsid w:val="00F047EF"/>
    <w:rsid w:val="00F04C5C"/>
    <w:rsid w:val="00F04F3F"/>
    <w:rsid w:val="00F053A6"/>
    <w:rsid w:val="00F05CE4"/>
    <w:rsid w:val="00F05E52"/>
    <w:rsid w:val="00F06049"/>
    <w:rsid w:val="00F06127"/>
    <w:rsid w:val="00F0613A"/>
    <w:rsid w:val="00F06323"/>
    <w:rsid w:val="00F06738"/>
    <w:rsid w:val="00F06833"/>
    <w:rsid w:val="00F06A56"/>
    <w:rsid w:val="00F0726C"/>
    <w:rsid w:val="00F0758C"/>
    <w:rsid w:val="00F07947"/>
    <w:rsid w:val="00F07C52"/>
    <w:rsid w:val="00F103BD"/>
    <w:rsid w:val="00F10746"/>
    <w:rsid w:val="00F10755"/>
    <w:rsid w:val="00F10EC1"/>
    <w:rsid w:val="00F10F27"/>
    <w:rsid w:val="00F11121"/>
    <w:rsid w:val="00F111BE"/>
    <w:rsid w:val="00F11559"/>
    <w:rsid w:val="00F118C2"/>
    <w:rsid w:val="00F11E31"/>
    <w:rsid w:val="00F120A7"/>
    <w:rsid w:val="00F1267C"/>
    <w:rsid w:val="00F126F6"/>
    <w:rsid w:val="00F12CFF"/>
    <w:rsid w:val="00F131E6"/>
    <w:rsid w:val="00F135AE"/>
    <w:rsid w:val="00F13687"/>
    <w:rsid w:val="00F13B19"/>
    <w:rsid w:val="00F13CEC"/>
    <w:rsid w:val="00F14032"/>
    <w:rsid w:val="00F14115"/>
    <w:rsid w:val="00F1428C"/>
    <w:rsid w:val="00F14EE9"/>
    <w:rsid w:val="00F14F95"/>
    <w:rsid w:val="00F157A5"/>
    <w:rsid w:val="00F1583A"/>
    <w:rsid w:val="00F15B7E"/>
    <w:rsid w:val="00F15BDB"/>
    <w:rsid w:val="00F1627E"/>
    <w:rsid w:val="00F1659C"/>
    <w:rsid w:val="00F16A38"/>
    <w:rsid w:val="00F16F21"/>
    <w:rsid w:val="00F170E8"/>
    <w:rsid w:val="00F175EF"/>
    <w:rsid w:val="00F179EE"/>
    <w:rsid w:val="00F20329"/>
    <w:rsid w:val="00F211C8"/>
    <w:rsid w:val="00F2124E"/>
    <w:rsid w:val="00F2165B"/>
    <w:rsid w:val="00F2180C"/>
    <w:rsid w:val="00F21C14"/>
    <w:rsid w:val="00F21E96"/>
    <w:rsid w:val="00F225AA"/>
    <w:rsid w:val="00F228D2"/>
    <w:rsid w:val="00F22A49"/>
    <w:rsid w:val="00F22A5E"/>
    <w:rsid w:val="00F22B3C"/>
    <w:rsid w:val="00F233C2"/>
    <w:rsid w:val="00F2383D"/>
    <w:rsid w:val="00F238D6"/>
    <w:rsid w:val="00F247B9"/>
    <w:rsid w:val="00F24CB3"/>
    <w:rsid w:val="00F24EF4"/>
    <w:rsid w:val="00F24F0D"/>
    <w:rsid w:val="00F24F2C"/>
    <w:rsid w:val="00F25419"/>
    <w:rsid w:val="00F2554D"/>
    <w:rsid w:val="00F25C99"/>
    <w:rsid w:val="00F25F3C"/>
    <w:rsid w:val="00F25F4C"/>
    <w:rsid w:val="00F260F6"/>
    <w:rsid w:val="00F264FB"/>
    <w:rsid w:val="00F26667"/>
    <w:rsid w:val="00F268B2"/>
    <w:rsid w:val="00F26BF7"/>
    <w:rsid w:val="00F26CCD"/>
    <w:rsid w:val="00F26F31"/>
    <w:rsid w:val="00F2706D"/>
    <w:rsid w:val="00F275CD"/>
    <w:rsid w:val="00F2773D"/>
    <w:rsid w:val="00F3080D"/>
    <w:rsid w:val="00F30893"/>
    <w:rsid w:val="00F30923"/>
    <w:rsid w:val="00F30B58"/>
    <w:rsid w:val="00F30B7E"/>
    <w:rsid w:val="00F30C72"/>
    <w:rsid w:val="00F3108C"/>
    <w:rsid w:val="00F31207"/>
    <w:rsid w:val="00F312D7"/>
    <w:rsid w:val="00F318BE"/>
    <w:rsid w:val="00F31AA7"/>
    <w:rsid w:val="00F31CDA"/>
    <w:rsid w:val="00F31E8F"/>
    <w:rsid w:val="00F32283"/>
    <w:rsid w:val="00F32813"/>
    <w:rsid w:val="00F32E5E"/>
    <w:rsid w:val="00F33385"/>
    <w:rsid w:val="00F33A15"/>
    <w:rsid w:val="00F3404E"/>
    <w:rsid w:val="00F342E1"/>
    <w:rsid w:val="00F343D4"/>
    <w:rsid w:val="00F34BC5"/>
    <w:rsid w:val="00F353E9"/>
    <w:rsid w:val="00F3556C"/>
    <w:rsid w:val="00F35870"/>
    <w:rsid w:val="00F35878"/>
    <w:rsid w:val="00F358DE"/>
    <w:rsid w:val="00F35A2E"/>
    <w:rsid w:val="00F3619D"/>
    <w:rsid w:val="00F36473"/>
    <w:rsid w:val="00F3657E"/>
    <w:rsid w:val="00F36AC2"/>
    <w:rsid w:val="00F36EF0"/>
    <w:rsid w:val="00F37940"/>
    <w:rsid w:val="00F37B78"/>
    <w:rsid w:val="00F37D78"/>
    <w:rsid w:val="00F40207"/>
    <w:rsid w:val="00F407B4"/>
    <w:rsid w:val="00F40804"/>
    <w:rsid w:val="00F40A2D"/>
    <w:rsid w:val="00F40C69"/>
    <w:rsid w:val="00F40E31"/>
    <w:rsid w:val="00F410ED"/>
    <w:rsid w:val="00F41248"/>
    <w:rsid w:val="00F4148E"/>
    <w:rsid w:val="00F41515"/>
    <w:rsid w:val="00F415E6"/>
    <w:rsid w:val="00F4193D"/>
    <w:rsid w:val="00F41CDF"/>
    <w:rsid w:val="00F41D40"/>
    <w:rsid w:val="00F41E22"/>
    <w:rsid w:val="00F41F5F"/>
    <w:rsid w:val="00F41FA6"/>
    <w:rsid w:val="00F42330"/>
    <w:rsid w:val="00F42435"/>
    <w:rsid w:val="00F42A68"/>
    <w:rsid w:val="00F43413"/>
    <w:rsid w:val="00F435E8"/>
    <w:rsid w:val="00F43617"/>
    <w:rsid w:val="00F43A98"/>
    <w:rsid w:val="00F4409E"/>
    <w:rsid w:val="00F4419D"/>
    <w:rsid w:val="00F442E4"/>
    <w:rsid w:val="00F4468F"/>
    <w:rsid w:val="00F44C70"/>
    <w:rsid w:val="00F44CC6"/>
    <w:rsid w:val="00F452FC"/>
    <w:rsid w:val="00F45676"/>
    <w:rsid w:val="00F45E95"/>
    <w:rsid w:val="00F46448"/>
    <w:rsid w:val="00F46884"/>
    <w:rsid w:val="00F46E00"/>
    <w:rsid w:val="00F47322"/>
    <w:rsid w:val="00F47487"/>
    <w:rsid w:val="00F4764A"/>
    <w:rsid w:val="00F47859"/>
    <w:rsid w:val="00F5045E"/>
    <w:rsid w:val="00F50875"/>
    <w:rsid w:val="00F50C98"/>
    <w:rsid w:val="00F51496"/>
    <w:rsid w:val="00F51511"/>
    <w:rsid w:val="00F517D1"/>
    <w:rsid w:val="00F51D2F"/>
    <w:rsid w:val="00F51DE5"/>
    <w:rsid w:val="00F51E51"/>
    <w:rsid w:val="00F520B0"/>
    <w:rsid w:val="00F52530"/>
    <w:rsid w:val="00F526A0"/>
    <w:rsid w:val="00F52A68"/>
    <w:rsid w:val="00F52DB1"/>
    <w:rsid w:val="00F53289"/>
    <w:rsid w:val="00F53FF8"/>
    <w:rsid w:val="00F540ED"/>
    <w:rsid w:val="00F54F32"/>
    <w:rsid w:val="00F54F59"/>
    <w:rsid w:val="00F55166"/>
    <w:rsid w:val="00F558AA"/>
    <w:rsid w:val="00F5595C"/>
    <w:rsid w:val="00F55BA6"/>
    <w:rsid w:val="00F55FCE"/>
    <w:rsid w:val="00F562B2"/>
    <w:rsid w:val="00F57444"/>
    <w:rsid w:val="00F574A2"/>
    <w:rsid w:val="00F577F6"/>
    <w:rsid w:val="00F6038B"/>
    <w:rsid w:val="00F60532"/>
    <w:rsid w:val="00F6083D"/>
    <w:rsid w:val="00F60A8A"/>
    <w:rsid w:val="00F60B14"/>
    <w:rsid w:val="00F60D67"/>
    <w:rsid w:val="00F60E2C"/>
    <w:rsid w:val="00F619A7"/>
    <w:rsid w:val="00F6242C"/>
    <w:rsid w:val="00F624A9"/>
    <w:rsid w:val="00F62D21"/>
    <w:rsid w:val="00F6312D"/>
    <w:rsid w:val="00F6331C"/>
    <w:rsid w:val="00F63EEB"/>
    <w:rsid w:val="00F645EE"/>
    <w:rsid w:val="00F648D4"/>
    <w:rsid w:val="00F6496C"/>
    <w:rsid w:val="00F64F3E"/>
    <w:rsid w:val="00F650E3"/>
    <w:rsid w:val="00F65240"/>
    <w:rsid w:val="00F6548B"/>
    <w:rsid w:val="00F65494"/>
    <w:rsid w:val="00F6598D"/>
    <w:rsid w:val="00F65B81"/>
    <w:rsid w:val="00F65B8A"/>
    <w:rsid w:val="00F65BCD"/>
    <w:rsid w:val="00F65C3B"/>
    <w:rsid w:val="00F65E3B"/>
    <w:rsid w:val="00F6627C"/>
    <w:rsid w:val="00F66462"/>
    <w:rsid w:val="00F66469"/>
    <w:rsid w:val="00F6674E"/>
    <w:rsid w:val="00F667A6"/>
    <w:rsid w:val="00F66D40"/>
    <w:rsid w:val="00F66ECC"/>
    <w:rsid w:val="00F6717F"/>
    <w:rsid w:val="00F67460"/>
    <w:rsid w:val="00F674F0"/>
    <w:rsid w:val="00F675E8"/>
    <w:rsid w:val="00F67600"/>
    <w:rsid w:val="00F6798B"/>
    <w:rsid w:val="00F679AD"/>
    <w:rsid w:val="00F679EB"/>
    <w:rsid w:val="00F67D5B"/>
    <w:rsid w:val="00F703C9"/>
    <w:rsid w:val="00F709CA"/>
    <w:rsid w:val="00F70DF8"/>
    <w:rsid w:val="00F70E6B"/>
    <w:rsid w:val="00F714C0"/>
    <w:rsid w:val="00F716A3"/>
    <w:rsid w:val="00F717D2"/>
    <w:rsid w:val="00F71874"/>
    <w:rsid w:val="00F71910"/>
    <w:rsid w:val="00F71A5F"/>
    <w:rsid w:val="00F72112"/>
    <w:rsid w:val="00F7214F"/>
    <w:rsid w:val="00F721C5"/>
    <w:rsid w:val="00F724C8"/>
    <w:rsid w:val="00F72B81"/>
    <w:rsid w:val="00F72BD0"/>
    <w:rsid w:val="00F72C64"/>
    <w:rsid w:val="00F730AE"/>
    <w:rsid w:val="00F731E5"/>
    <w:rsid w:val="00F73866"/>
    <w:rsid w:val="00F739DC"/>
    <w:rsid w:val="00F73A07"/>
    <w:rsid w:val="00F743C0"/>
    <w:rsid w:val="00F74497"/>
    <w:rsid w:val="00F74C35"/>
    <w:rsid w:val="00F74F94"/>
    <w:rsid w:val="00F74FCE"/>
    <w:rsid w:val="00F754E4"/>
    <w:rsid w:val="00F75D5B"/>
    <w:rsid w:val="00F75E6C"/>
    <w:rsid w:val="00F75EAA"/>
    <w:rsid w:val="00F763E9"/>
    <w:rsid w:val="00F7666F"/>
    <w:rsid w:val="00F76A82"/>
    <w:rsid w:val="00F76C10"/>
    <w:rsid w:val="00F76DFE"/>
    <w:rsid w:val="00F77374"/>
    <w:rsid w:val="00F7742D"/>
    <w:rsid w:val="00F7754F"/>
    <w:rsid w:val="00F777EA"/>
    <w:rsid w:val="00F778F8"/>
    <w:rsid w:val="00F77956"/>
    <w:rsid w:val="00F80066"/>
    <w:rsid w:val="00F809C6"/>
    <w:rsid w:val="00F81035"/>
    <w:rsid w:val="00F811DE"/>
    <w:rsid w:val="00F81A64"/>
    <w:rsid w:val="00F81A9C"/>
    <w:rsid w:val="00F81D36"/>
    <w:rsid w:val="00F82660"/>
    <w:rsid w:val="00F827AD"/>
    <w:rsid w:val="00F82803"/>
    <w:rsid w:val="00F82CCC"/>
    <w:rsid w:val="00F8329F"/>
    <w:rsid w:val="00F8345C"/>
    <w:rsid w:val="00F834E8"/>
    <w:rsid w:val="00F837BF"/>
    <w:rsid w:val="00F83BE9"/>
    <w:rsid w:val="00F83D58"/>
    <w:rsid w:val="00F8405E"/>
    <w:rsid w:val="00F84592"/>
    <w:rsid w:val="00F84796"/>
    <w:rsid w:val="00F84A2B"/>
    <w:rsid w:val="00F84D2C"/>
    <w:rsid w:val="00F84D9D"/>
    <w:rsid w:val="00F85358"/>
    <w:rsid w:val="00F855A8"/>
    <w:rsid w:val="00F856F7"/>
    <w:rsid w:val="00F85794"/>
    <w:rsid w:val="00F8582B"/>
    <w:rsid w:val="00F8590D"/>
    <w:rsid w:val="00F8602F"/>
    <w:rsid w:val="00F867EA"/>
    <w:rsid w:val="00F8699A"/>
    <w:rsid w:val="00F86BC9"/>
    <w:rsid w:val="00F86D04"/>
    <w:rsid w:val="00F86DC3"/>
    <w:rsid w:val="00F86FEF"/>
    <w:rsid w:val="00F87340"/>
    <w:rsid w:val="00F87DE9"/>
    <w:rsid w:val="00F87EE4"/>
    <w:rsid w:val="00F9001B"/>
    <w:rsid w:val="00F90594"/>
    <w:rsid w:val="00F905AB"/>
    <w:rsid w:val="00F90C48"/>
    <w:rsid w:val="00F9130B"/>
    <w:rsid w:val="00F915BE"/>
    <w:rsid w:val="00F91D8B"/>
    <w:rsid w:val="00F920DA"/>
    <w:rsid w:val="00F922B3"/>
    <w:rsid w:val="00F934CF"/>
    <w:rsid w:val="00F939DD"/>
    <w:rsid w:val="00F93C09"/>
    <w:rsid w:val="00F93F0A"/>
    <w:rsid w:val="00F94420"/>
    <w:rsid w:val="00F94A7E"/>
    <w:rsid w:val="00F94D38"/>
    <w:rsid w:val="00F94E2A"/>
    <w:rsid w:val="00F95060"/>
    <w:rsid w:val="00F95357"/>
    <w:rsid w:val="00F95882"/>
    <w:rsid w:val="00F95AB4"/>
    <w:rsid w:val="00F95D3D"/>
    <w:rsid w:val="00F96103"/>
    <w:rsid w:val="00F96325"/>
    <w:rsid w:val="00F965D9"/>
    <w:rsid w:val="00F96783"/>
    <w:rsid w:val="00F96BB4"/>
    <w:rsid w:val="00F97257"/>
    <w:rsid w:val="00F97637"/>
    <w:rsid w:val="00F97811"/>
    <w:rsid w:val="00F97AE1"/>
    <w:rsid w:val="00F97B5C"/>
    <w:rsid w:val="00FA0175"/>
    <w:rsid w:val="00FA0311"/>
    <w:rsid w:val="00FA04C8"/>
    <w:rsid w:val="00FA0F4A"/>
    <w:rsid w:val="00FA1069"/>
    <w:rsid w:val="00FA17A3"/>
    <w:rsid w:val="00FA19D3"/>
    <w:rsid w:val="00FA2827"/>
    <w:rsid w:val="00FA2B81"/>
    <w:rsid w:val="00FA2C57"/>
    <w:rsid w:val="00FA2C70"/>
    <w:rsid w:val="00FA30AD"/>
    <w:rsid w:val="00FA386C"/>
    <w:rsid w:val="00FA3B0C"/>
    <w:rsid w:val="00FA3ED1"/>
    <w:rsid w:val="00FA465F"/>
    <w:rsid w:val="00FA4944"/>
    <w:rsid w:val="00FA4A79"/>
    <w:rsid w:val="00FA4C95"/>
    <w:rsid w:val="00FA533D"/>
    <w:rsid w:val="00FA5CA7"/>
    <w:rsid w:val="00FA5D95"/>
    <w:rsid w:val="00FA5DD8"/>
    <w:rsid w:val="00FA6266"/>
    <w:rsid w:val="00FA6531"/>
    <w:rsid w:val="00FA6544"/>
    <w:rsid w:val="00FA681B"/>
    <w:rsid w:val="00FA6F78"/>
    <w:rsid w:val="00FA7897"/>
    <w:rsid w:val="00FB005F"/>
    <w:rsid w:val="00FB0254"/>
    <w:rsid w:val="00FB04B8"/>
    <w:rsid w:val="00FB06F3"/>
    <w:rsid w:val="00FB07AA"/>
    <w:rsid w:val="00FB0A04"/>
    <w:rsid w:val="00FB0A56"/>
    <w:rsid w:val="00FB0B33"/>
    <w:rsid w:val="00FB0CA8"/>
    <w:rsid w:val="00FB0DF2"/>
    <w:rsid w:val="00FB1C88"/>
    <w:rsid w:val="00FB23EE"/>
    <w:rsid w:val="00FB2A25"/>
    <w:rsid w:val="00FB2CFE"/>
    <w:rsid w:val="00FB3071"/>
    <w:rsid w:val="00FB342F"/>
    <w:rsid w:val="00FB34B5"/>
    <w:rsid w:val="00FB3663"/>
    <w:rsid w:val="00FB3D87"/>
    <w:rsid w:val="00FB3DB1"/>
    <w:rsid w:val="00FB3EF9"/>
    <w:rsid w:val="00FB4312"/>
    <w:rsid w:val="00FB455C"/>
    <w:rsid w:val="00FB4600"/>
    <w:rsid w:val="00FB4627"/>
    <w:rsid w:val="00FB4D08"/>
    <w:rsid w:val="00FB4FB4"/>
    <w:rsid w:val="00FB4FFE"/>
    <w:rsid w:val="00FB50C1"/>
    <w:rsid w:val="00FB5776"/>
    <w:rsid w:val="00FB5782"/>
    <w:rsid w:val="00FB6281"/>
    <w:rsid w:val="00FB66A7"/>
    <w:rsid w:val="00FB6828"/>
    <w:rsid w:val="00FB70B8"/>
    <w:rsid w:val="00FB724A"/>
    <w:rsid w:val="00FB79CD"/>
    <w:rsid w:val="00FB7F3A"/>
    <w:rsid w:val="00FC03B8"/>
    <w:rsid w:val="00FC06D7"/>
    <w:rsid w:val="00FC0BE5"/>
    <w:rsid w:val="00FC1016"/>
    <w:rsid w:val="00FC159A"/>
    <w:rsid w:val="00FC15BA"/>
    <w:rsid w:val="00FC162F"/>
    <w:rsid w:val="00FC244C"/>
    <w:rsid w:val="00FC2499"/>
    <w:rsid w:val="00FC274F"/>
    <w:rsid w:val="00FC27E0"/>
    <w:rsid w:val="00FC2BE8"/>
    <w:rsid w:val="00FC2DEE"/>
    <w:rsid w:val="00FC2FA0"/>
    <w:rsid w:val="00FC3792"/>
    <w:rsid w:val="00FC3797"/>
    <w:rsid w:val="00FC3CDB"/>
    <w:rsid w:val="00FC4072"/>
    <w:rsid w:val="00FC4242"/>
    <w:rsid w:val="00FC4D4E"/>
    <w:rsid w:val="00FC55BE"/>
    <w:rsid w:val="00FC5615"/>
    <w:rsid w:val="00FC5CC2"/>
    <w:rsid w:val="00FC5E82"/>
    <w:rsid w:val="00FC5EB1"/>
    <w:rsid w:val="00FC62F9"/>
    <w:rsid w:val="00FC6711"/>
    <w:rsid w:val="00FC679D"/>
    <w:rsid w:val="00FC6876"/>
    <w:rsid w:val="00FC697D"/>
    <w:rsid w:val="00FC6B27"/>
    <w:rsid w:val="00FC6B35"/>
    <w:rsid w:val="00FC6D0A"/>
    <w:rsid w:val="00FC7004"/>
    <w:rsid w:val="00FC7538"/>
    <w:rsid w:val="00FC766B"/>
    <w:rsid w:val="00FC7EFA"/>
    <w:rsid w:val="00FD0066"/>
    <w:rsid w:val="00FD0613"/>
    <w:rsid w:val="00FD0791"/>
    <w:rsid w:val="00FD0971"/>
    <w:rsid w:val="00FD1128"/>
    <w:rsid w:val="00FD157F"/>
    <w:rsid w:val="00FD19E9"/>
    <w:rsid w:val="00FD1A84"/>
    <w:rsid w:val="00FD23F3"/>
    <w:rsid w:val="00FD2956"/>
    <w:rsid w:val="00FD2A70"/>
    <w:rsid w:val="00FD2B89"/>
    <w:rsid w:val="00FD2F81"/>
    <w:rsid w:val="00FD374F"/>
    <w:rsid w:val="00FD38A4"/>
    <w:rsid w:val="00FD39D7"/>
    <w:rsid w:val="00FD3B2B"/>
    <w:rsid w:val="00FD3D22"/>
    <w:rsid w:val="00FD3FD0"/>
    <w:rsid w:val="00FD4547"/>
    <w:rsid w:val="00FD4A2C"/>
    <w:rsid w:val="00FD5023"/>
    <w:rsid w:val="00FD51A0"/>
    <w:rsid w:val="00FD5646"/>
    <w:rsid w:val="00FD57C7"/>
    <w:rsid w:val="00FD5AA2"/>
    <w:rsid w:val="00FD5E10"/>
    <w:rsid w:val="00FD5F6C"/>
    <w:rsid w:val="00FD66B2"/>
    <w:rsid w:val="00FD6761"/>
    <w:rsid w:val="00FD6CED"/>
    <w:rsid w:val="00FD6E36"/>
    <w:rsid w:val="00FD6FA1"/>
    <w:rsid w:val="00FD70AA"/>
    <w:rsid w:val="00FD72D1"/>
    <w:rsid w:val="00FD7548"/>
    <w:rsid w:val="00FE0548"/>
    <w:rsid w:val="00FE057D"/>
    <w:rsid w:val="00FE0D33"/>
    <w:rsid w:val="00FE165E"/>
    <w:rsid w:val="00FE16EE"/>
    <w:rsid w:val="00FE1AAA"/>
    <w:rsid w:val="00FE1C26"/>
    <w:rsid w:val="00FE1FF8"/>
    <w:rsid w:val="00FE22E2"/>
    <w:rsid w:val="00FE2769"/>
    <w:rsid w:val="00FE2B7B"/>
    <w:rsid w:val="00FE2ED9"/>
    <w:rsid w:val="00FE2FBD"/>
    <w:rsid w:val="00FE3295"/>
    <w:rsid w:val="00FE37B1"/>
    <w:rsid w:val="00FE38AC"/>
    <w:rsid w:val="00FE3C38"/>
    <w:rsid w:val="00FE4214"/>
    <w:rsid w:val="00FE4388"/>
    <w:rsid w:val="00FE43C0"/>
    <w:rsid w:val="00FE4547"/>
    <w:rsid w:val="00FE4918"/>
    <w:rsid w:val="00FE4F83"/>
    <w:rsid w:val="00FE512A"/>
    <w:rsid w:val="00FE5200"/>
    <w:rsid w:val="00FE531A"/>
    <w:rsid w:val="00FE581B"/>
    <w:rsid w:val="00FE5D6E"/>
    <w:rsid w:val="00FE5E3B"/>
    <w:rsid w:val="00FE614B"/>
    <w:rsid w:val="00FE6483"/>
    <w:rsid w:val="00FE68C9"/>
    <w:rsid w:val="00FE69FD"/>
    <w:rsid w:val="00FE6C2F"/>
    <w:rsid w:val="00FE6CD5"/>
    <w:rsid w:val="00FE6D5F"/>
    <w:rsid w:val="00FE70B2"/>
    <w:rsid w:val="00FE7655"/>
    <w:rsid w:val="00FE78CF"/>
    <w:rsid w:val="00FE7B39"/>
    <w:rsid w:val="00FE7BB0"/>
    <w:rsid w:val="00FE7CD2"/>
    <w:rsid w:val="00FE7DA6"/>
    <w:rsid w:val="00FE7E3E"/>
    <w:rsid w:val="00FE7EEE"/>
    <w:rsid w:val="00FF05A3"/>
    <w:rsid w:val="00FF0A96"/>
    <w:rsid w:val="00FF0B7E"/>
    <w:rsid w:val="00FF1083"/>
    <w:rsid w:val="00FF1B32"/>
    <w:rsid w:val="00FF1E32"/>
    <w:rsid w:val="00FF2488"/>
    <w:rsid w:val="00FF2530"/>
    <w:rsid w:val="00FF257F"/>
    <w:rsid w:val="00FF2C32"/>
    <w:rsid w:val="00FF33AF"/>
    <w:rsid w:val="00FF3611"/>
    <w:rsid w:val="00FF3806"/>
    <w:rsid w:val="00FF3D86"/>
    <w:rsid w:val="00FF4234"/>
    <w:rsid w:val="00FF4607"/>
    <w:rsid w:val="00FF528D"/>
    <w:rsid w:val="00FF5819"/>
    <w:rsid w:val="00FF5ECA"/>
    <w:rsid w:val="00FF695A"/>
    <w:rsid w:val="00FF7084"/>
    <w:rsid w:val="00FF73C2"/>
    <w:rsid w:val="00FF7462"/>
    <w:rsid w:val="00FF74B7"/>
    <w:rsid w:val="00FF755B"/>
    <w:rsid w:val="00FF7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0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89B"/>
    <w:rPr>
      <w:sz w:val="28"/>
      <w:szCs w:val="28"/>
    </w:rPr>
  </w:style>
  <w:style w:type="paragraph" w:styleId="Heading1">
    <w:name w:val="heading 1"/>
    <w:basedOn w:val="Normal"/>
    <w:next w:val="Normal"/>
    <w:qFormat/>
    <w:rsid w:val="009A68F6"/>
    <w:pPr>
      <w:keepNext/>
      <w:jc w:val="both"/>
      <w:outlineLvl w:val="0"/>
    </w:pPr>
    <w:rPr>
      <w:rFonts w:ascii="Times New Roman" w:hAnsi="Times New Roman"/>
      <w:i/>
      <w:iCs/>
      <w:sz w:val="18"/>
      <w:szCs w:val="18"/>
    </w:rPr>
  </w:style>
  <w:style w:type="paragraph" w:styleId="Heading2">
    <w:name w:val="heading 2"/>
    <w:basedOn w:val="Normal"/>
    <w:next w:val="Normal"/>
    <w:qFormat/>
    <w:rsid w:val="009A68F6"/>
    <w:pPr>
      <w:keepNext/>
      <w:spacing w:line="340" w:lineRule="exact"/>
      <w:jc w:val="both"/>
      <w:outlineLvl w:val="1"/>
    </w:pPr>
    <w:rPr>
      <w:rFonts w:ascii="Times New Roman" w:hAnsi="Times New Roman"/>
      <w:b/>
      <w:bCs/>
      <w:i/>
      <w:iCs/>
      <w:sz w:val="18"/>
      <w:szCs w:val="18"/>
    </w:rPr>
  </w:style>
  <w:style w:type="paragraph" w:styleId="Heading3">
    <w:name w:val="heading 3"/>
    <w:basedOn w:val="Normal"/>
    <w:next w:val="Normal"/>
    <w:qFormat/>
    <w:rsid w:val="009A68F6"/>
    <w:pPr>
      <w:keepNext/>
      <w:spacing w:line="340" w:lineRule="exact"/>
      <w:jc w:val="center"/>
      <w:outlineLvl w:val="2"/>
    </w:pPr>
    <w:rPr>
      <w:rFonts w:ascii="Times New Roman" w:hAnsi="Times New Roman"/>
      <w:b/>
      <w:bCs/>
      <w:sz w:val="18"/>
      <w:szCs w:val="18"/>
    </w:rPr>
  </w:style>
  <w:style w:type="paragraph" w:styleId="Heading4">
    <w:name w:val="heading 4"/>
    <w:basedOn w:val="Normal"/>
    <w:next w:val="Normal"/>
    <w:qFormat/>
    <w:rsid w:val="009A68F6"/>
    <w:pPr>
      <w:keepNext/>
      <w:jc w:val="center"/>
      <w:outlineLvl w:val="3"/>
    </w:pPr>
    <w:rPr>
      <w:rFonts w:ascii="EucrosiaUPC" w:hAnsi="EucrosiaUPC" w:cs="EucrosiaUPC"/>
      <w:b/>
      <w:bCs/>
      <w:color w:val="FFFFFF"/>
      <w:sz w:val="26"/>
      <w:szCs w:val="26"/>
    </w:rPr>
  </w:style>
  <w:style w:type="paragraph" w:styleId="Heading5">
    <w:name w:val="heading 5"/>
    <w:basedOn w:val="Normal"/>
    <w:next w:val="Normal"/>
    <w:qFormat/>
    <w:rsid w:val="009A68F6"/>
    <w:pPr>
      <w:keepNext/>
      <w:jc w:val="thaiDistribute"/>
      <w:outlineLvl w:val="4"/>
    </w:pPr>
    <w:rPr>
      <w:rFonts w:ascii="EucrosiaUPC" w:hAnsi="EucrosiaUPC" w:cs="EucrosiaUPC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9A68F6"/>
    <w:pPr>
      <w:keepNext/>
      <w:jc w:val="thaiDistribute"/>
      <w:outlineLvl w:val="5"/>
    </w:pPr>
    <w:rPr>
      <w:rFonts w:ascii="EucrosiaUPC" w:hAnsi="EucrosiaUPC" w:cs="EucrosiaUPC"/>
      <w:b/>
      <w:bCs/>
      <w:color w:val="000080"/>
      <w:sz w:val="24"/>
      <w:szCs w:val="24"/>
    </w:rPr>
  </w:style>
  <w:style w:type="paragraph" w:styleId="Heading7">
    <w:name w:val="heading 7"/>
    <w:basedOn w:val="Normal"/>
    <w:next w:val="Normal"/>
    <w:qFormat/>
    <w:rsid w:val="009A68F6"/>
    <w:pPr>
      <w:keepNext/>
      <w:tabs>
        <w:tab w:val="left" w:pos="567"/>
      </w:tabs>
      <w:jc w:val="thaiDistribute"/>
      <w:outlineLvl w:val="6"/>
    </w:pPr>
    <w:rPr>
      <w:rFonts w:ascii="EucrosiaUPC" w:hAnsi="EucrosiaUPC" w:cs="EucrosiaUPC"/>
      <w:b/>
      <w:bCs/>
      <w:color w:val="0000FF"/>
      <w:sz w:val="24"/>
      <w:szCs w:val="24"/>
    </w:rPr>
  </w:style>
  <w:style w:type="paragraph" w:styleId="Heading8">
    <w:name w:val="heading 8"/>
    <w:basedOn w:val="Normal"/>
    <w:next w:val="Normal"/>
    <w:qFormat/>
    <w:rsid w:val="009A68F6"/>
    <w:pPr>
      <w:keepNext/>
      <w:spacing w:line="200" w:lineRule="exact"/>
      <w:jc w:val="thaiDistribute"/>
      <w:outlineLvl w:val="7"/>
    </w:pPr>
    <w:rPr>
      <w:rFonts w:ascii="EucrosiaUPC" w:hAnsi="EucrosiaUPC" w:cs="EucrosiaUPC"/>
      <w:b/>
      <w:bCs/>
      <w:sz w:val="25"/>
      <w:szCs w:val="25"/>
    </w:rPr>
  </w:style>
  <w:style w:type="paragraph" w:styleId="Heading9">
    <w:name w:val="heading 9"/>
    <w:basedOn w:val="Normal"/>
    <w:next w:val="Normal"/>
    <w:qFormat/>
    <w:rsid w:val="009A68F6"/>
    <w:pPr>
      <w:keepNext/>
      <w:spacing w:line="200" w:lineRule="exact"/>
      <w:jc w:val="thaiDistribute"/>
      <w:outlineLvl w:val="8"/>
    </w:pPr>
    <w:rPr>
      <w:rFonts w:ascii="EucrosiaUPC" w:hAnsi="EucrosiaUPC" w:cs="EucrosiaUPC"/>
      <w:b/>
      <w:bCs/>
      <w:color w:val="000080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A68F6"/>
    <w:pPr>
      <w:jc w:val="center"/>
    </w:pPr>
    <w:rPr>
      <w:rFonts w:ascii="Times New Roman" w:hAnsi="Times New Roman"/>
      <w:b/>
      <w:bCs/>
      <w:sz w:val="60"/>
      <w:szCs w:val="60"/>
    </w:rPr>
  </w:style>
  <w:style w:type="paragraph" w:styleId="Header">
    <w:name w:val="header"/>
    <w:basedOn w:val="Normal"/>
    <w:rsid w:val="009A68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8F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A68F6"/>
  </w:style>
  <w:style w:type="paragraph" w:styleId="BodyText">
    <w:name w:val="Body Text"/>
    <w:basedOn w:val="Normal"/>
    <w:link w:val="BodyTextChar"/>
    <w:rsid w:val="009A68F6"/>
    <w:pPr>
      <w:spacing w:line="340" w:lineRule="exact"/>
      <w:jc w:val="both"/>
    </w:pPr>
    <w:rPr>
      <w:rFonts w:ascii="Times New Roman" w:hAnsi="Times New Roman"/>
      <w:b/>
      <w:bCs/>
      <w:sz w:val="20"/>
      <w:szCs w:val="20"/>
    </w:rPr>
  </w:style>
  <w:style w:type="paragraph" w:styleId="BodyText2">
    <w:name w:val="Body Text 2"/>
    <w:basedOn w:val="Normal"/>
    <w:rsid w:val="009A68F6"/>
    <w:pPr>
      <w:spacing w:line="340" w:lineRule="exact"/>
    </w:pPr>
    <w:rPr>
      <w:rFonts w:ascii="Times New Roman" w:hAnsi="Times New Roman"/>
      <w:sz w:val="22"/>
      <w:szCs w:val="22"/>
    </w:rPr>
  </w:style>
  <w:style w:type="paragraph" w:styleId="BodyText3">
    <w:name w:val="Body Text 3"/>
    <w:basedOn w:val="Normal"/>
    <w:rsid w:val="009A68F6"/>
    <w:pPr>
      <w:spacing w:line="340" w:lineRule="exact"/>
      <w:jc w:val="both"/>
    </w:pPr>
    <w:rPr>
      <w:rFonts w:ascii="Times New Roman" w:hAnsi="Times New Roman"/>
      <w:sz w:val="20"/>
      <w:szCs w:val="20"/>
    </w:rPr>
  </w:style>
  <w:style w:type="paragraph" w:styleId="BodyTextIndent">
    <w:name w:val="Body Text Indent"/>
    <w:basedOn w:val="Normal"/>
    <w:rsid w:val="009A68F6"/>
    <w:pPr>
      <w:ind w:firstLine="720"/>
      <w:jc w:val="thaiDistribute"/>
    </w:pPr>
    <w:rPr>
      <w:rFonts w:ascii="EucrosiaUPC" w:hAnsi="EucrosiaUPC" w:cs="EucrosiaUPC"/>
      <w:sz w:val="26"/>
      <w:szCs w:val="26"/>
    </w:rPr>
  </w:style>
  <w:style w:type="paragraph" w:styleId="BodyTextIndent2">
    <w:name w:val="Body Text Indent 2"/>
    <w:basedOn w:val="Normal"/>
    <w:rsid w:val="009A68F6"/>
    <w:pPr>
      <w:ind w:firstLine="426"/>
      <w:jc w:val="thaiDistribute"/>
    </w:pPr>
    <w:rPr>
      <w:rFonts w:ascii="EucrosiaUPC" w:hAnsi="EucrosiaUPC" w:cs="EucrosiaUPC"/>
      <w:i/>
      <w:iCs/>
      <w:sz w:val="25"/>
      <w:szCs w:val="25"/>
    </w:rPr>
  </w:style>
  <w:style w:type="table" w:styleId="TableGrid">
    <w:name w:val="Table Grid"/>
    <w:basedOn w:val="TableNormal"/>
    <w:rsid w:val="004D3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255B68"/>
    <w:rPr>
      <w:color w:val="0000FF"/>
      <w:u w:val="single"/>
    </w:rPr>
  </w:style>
  <w:style w:type="paragraph" w:styleId="DocumentMap">
    <w:name w:val="Document Map"/>
    <w:basedOn w:val="Normal"/>
    <w:semiHidden/>
    <w:rsid w:val="0079136D"/>
    <w:pPr>
      <w:shd w:val="clear" w:color="auto" w:fill="000080"/>
    </w:pPr>
    <w:rPr>
      <w:rFonts w:ascii="Tahoma" w:hAnsi="Tahoma"/>
      <w:szCs w:val="32"/>
    </w:rPr>
  </w:style>
  <w:style w:type="paragraph" w:styleId="ListParagraph">
    <w:name w:val="List Paragraph"/>
    <w:basedOn w:val="Normal"/>
    <w:uiPriority w:val="34"/>
    <w:qFormat/>
    <w:rsid w:val="00E23121"/>
    <w:pPr>
      <w:ind w:left="720"/>
      <w:contextualSpacing/>
    </w:pPr>
    <w:rPr>
      <w:szCs w:val="3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D5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D5A"/>
    <w:rPr>
      <w:rFonts w:ascii="Tahoma" w:hAnsi="Tahoma"/>
      <w:sz w:val="16"/>
    </w:rPr>
  </w:style>
  <w:style w:type="character" w:customStyle="1" w:styleId="hlcontentdetail1">
    <w:name w:val="hlcontentdetail1"/>
    <w:basedOn w:val="DefaultParagraphFont"/>
    <w:rsid w:val="001C3B09"/>
    <w:rPr>
      <w:rFonts w:ascii="Verdana" w:hAnsi="Verdana" w:hint="default"/>
      <w:b w:val="0"/>
      <w:bCs w:val="0"/>
      <w:strike w:val="0"/>
      <w:dstrike w:val="0"/>
      <w:color w:val="4B4B4B"/>
      <w:sz w:val="14"/>
      <w:szCs w:val="14"/>
      <w:u w:val="none"/>
      <w:effect w:val="none"/>
      <w:bdr w:val="none" w:sz="0" w:space="0" w:color="auto" w:frame="1"/>
    </w:rPr>
  </w:style>
  <w:style w:type="character" w:styleId="Strong">
    <w:name w:val="Strong"/>
    <w:basedOn w:val="DefaultParagraphFont"/>
    <w:uiPriority w:val="22"/>
    <w:qFormat/>
    <w:rsid w:val="003F0862"/>
    <w:rPr>
      <w:b/>
      <w:bCs/>
    </w:rPr>
  </w:style>
  <w:style w:type="character" w:customStyle="1" w:styleId="apple-style-span">
    <w:name w:val="apple-style-span"/>
    <w:basedOn w:val="DefaultParagraphFont"/>
    <w:rsid w:val="005F3B16"/>
  </w:style>
  <w:style w:type="table" w:styleId="MediumGrid1-Accent5">
    <w:name w:val="Medium Grid 1 Accent 5"/>
    <w:basedOn w:val="TableNormal"/>
    <w:uiPriority w:val="67"/>
    <w:rsid w:val="00224A2B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customStyle="1" w:styleId="BodyTextChar">
    <w:name w:val="Body Text Char"/>
    <w:basedOn w:val="DefaultParagraphFont"/>
    <w:link w:val="BodyText"/>
    <w:rsid w:val="002D2C0F"/>
    <w:rPr>
      <w:rFonts w:ascii="Times New Roman" w:hAnsi="Times New Roman"/>
      <w:b/>
      <w:bCs/>
    </w:rPr>
  </w:style>
  <w:style w:type="character" w:customStyle="1" w:styleId="apple-converted-space">
    <w:name w:val="apple-converted-space"/>
    <w:basedOn w:val="DefaultParagraphFont"/>
    <w:rsid w:val="00A93AD8"/>
  </w:style>
  <w:style w:type="table" w:customStyle="1" w:styleId="LightList-Accent1">
    <w:name w:val="Light List Accent 1"/>
    <w:basedOn w:val="TableNormal"/>
    <w:uiPriority w:val="61"/>
    <w:rsid w:val="00AE2AB8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Office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Office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4692292414216276"/>
          <c:y val="9.6211568204990897E-2"/>
          <c:w val="0.8452174092222694"/>
          <c:h val="0.65050946308097646"/>
        </c:manualLayout>
      </c:layout>
      <c:barChart>
        <c:barDir val="col"/>
        <c:grouping val="clustered"/>
        <c:ser>
          <c:idx val="0"/>
          <c:order val="0"/>
          <c:tx>
            <c:strRef>
              <c:f>'balance (2)'!$B$3</c:f>
              <c:strCache>
                <c:ptCount val="1"/>
                <c:pt idx="0">
                  <c:v>มูลค่านำเข้า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strRef>
              <c:f>'balance (2)'!$A$11:$A$20</c:f>
              <c:strCache>
                <c:ptCount val="10"/>
                <c:pt idx="0">
                  <c:v>2551</c:v>
                </c:pt>
                <c:pt idx="1">
                  <c:v>2552</c:v>
                </c:pt>
                <c:pt idx="2">
                  <c:v>2553</c:v>
                </c:pt>
                <c:pt idx="3">
                  <c:v>2554</c:v>
                </c:pt>
                <c:pt idx="4">
                  <c:v>2555</c:v>
                </c:pt>
                <c:pt idx="5">
                  <c:v>2556</c:v>
                </c:pt>
                <c:pt idx="6">
                  <c:v>2557</c:v>
                </c:pt>
                <c:pt idx="7">
                  <c:v>2558</c:v>
                </c:pt>
                <c:pt idx="8">
                  <c:v>2559</c:v>
                </c:pt>
                <c:pt idx="9">
                  <c:v>2560</c:v>
                </c:pt>
              </c:strCache>
            </c:strRef>
          </c:cat>
          <c:val>
            <c:numRef>
              <c:f>'balance (2)'!$B$11:$B$20</c:f>
              <c:numCache>
                <c:formatCode>#,##0.00</c:formatCode>
                <c:ptCount val="10"/>
                <c:pt idx="0">
                  <c:v>9398.7199999999957</c:v>
                </c:pt>
                <c:pt idx="1">
                  <c:v>5998.49</c:v>
                </c:pt>
                <c:pt idx="2">
                  <c:v>10437.82</c:v>
                </c:pt>
                <c:pt idx="3">
                  <c:v>20650.47</c:v>
                </c:pt>
                <c:pt idx="4">
                  <c:v>16646.189999999991</c:v>
                </c:pt>
                <c:pt idx="5">
                  <c:v>18456.32</c:v>
                </c:pt>
                <c:pt idx="6">
                  <c:v>9495.89</c:v>
                </c:pt>
                <c:pt idx="7">
                  <c:v>9912.26</c:v>
                </c:pt>
                <c:pt idx="8" formatCode="_(* #,##0.00_);_(* \(#,##0.00\);_(* &quot;-&quot;??_);_(@_)">
                  <c:v>8611.2999999999956</c:v>
                </c:pt>
                <c:pt idx="9" formatCode="_(* #,##0.00_);_(* \(#,##0.00\);_(* &quot;-&quot;??_);_(@_)">
                  <c:v>15086.3</c:v>
                </c:pt>
              </c:numCache>
            </c:numRef>
          </c:val>
        </c:ser>
        <c:ser>
          <c:idx val="2"/>
          <c:order val="1"/>
          <c:tx>
            <c:strRef>
              <c:f>'balance (2)'!$D$3</c:f>
              <c:strCache>
                <c:ptCount val="1"/>
                <c:pt idx="0">
                  <c:v>มูลค่าส่งออก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cat>
            <c:strRef>
              <c:f>'balance (2)'!$A$11:$A$20</c:f>
              <c:strCache>
                <c:ptCount val="10"/>
                <c:pt idx="0">
                  <c:v>2551</c:v>
                </c:pt>
                <c:pt idx="1">
                  <c:v>2552</c:v>
                </c:pt>
                <c:pt idx="2">
                  <c:v>2553</c:v>
                </c:pt>
                <c:pt idx="3">
                  <c:v>2554</c:v>
                </c:pt>
                <c:pt idx="4">
                  <c:v>2555</c:v>
                </c:pt>
                <c:pt idx="5">
                  <c:v>2556</c:v>
                </c:pt>
                <c:pt idx="6">
                  <c:v>2557</c:v>
                </c:pt>
                <c:pt idx="7">
                  <c:v>2558</c:v>
                </c:pt>
                <c:pt idx="8">
                  <c:v>2559</c:v>
                </c:pt>
                <c:pt idx="9">
                  <c:v>2560</c:v>
                </c:pt>
              </c:strCache>
            </c:strRef>
          </c:cat>
          <c:val>
            <c:numRef>
              <c:f>'balance (2)'!$D$11:$D$20</c:f>
              <c:numCache>
                <c:formatCode>#,##0.00</c:formatCode>
                <c:ptCount val="10"/>
                <c:pt idx="0">
                  <c:v>8270.07</c:v>
                </c:pt>
                <c:pt idx="1">
                  <c:v>9761.4</c:v>
                </c:pt>
                <c:pt idx="2">
                  <c:v>11652.06</c:v>
                </c:pt>
                <c:pt idx="3">
                  <c:v>12301.06</c:v>
                </c:pt>
                <c:pt idx="4">
                  <c:v>13147.55</c:v>
                </c:pt>
                <c:pt idx="5">
                  <c:v>10084.780000000002</c:v>
                </c:pt>
                <c:pt idx="6">
                  <c:v>10061.06</c:v>
                </c:pt>
                <c:pt idx="7">
                  <c:v>10993.349999999997</c:v>
                </c:pt>
                <c:pt idx="8" formatCode="#,##0.00_ ;\-#,##0.00\ ">
                  <c:v>14246.83</c:v>
                </c:pt>
                <c:pt idx="9" formatCode="_(* #,##0.00_);_(* \(#,##0.00\);_(* &quot;-&quot;??_);_(@_)">
                  <c:v>12832.96</c:v>
                </c:pt>
              </c:numCache>
            </c:numRef>
          </c:val>
        </c:ser>
        <c:axId val="186956800"/>
        <c:axId val="18730534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spPr>
                  <a:gradFill rotWithShape="1">
                    <a:gsLst>
                      <a:gs pos="0">
                        <a:schemeClr val="accent2">
                          <a:shade val="51000"/>
                          <a:satMod val="130000"/>
                        </a:schemeClr>
                      </a:gs>
                      <a:gs pos="80000">
                        <a:schemeClr val="accent2">
                          <a:shade val="93000"/>
                          <a:satMod val="130000"/>
                        </a:schemeClr>
                      </a:gs>
                      <a:gs pos="100000">
                        <a:schemeClr val="accent2">
                          <a:shade val="94000"/>
                          <a:satMod val="135000"/>
                        </a:schemeClr>
                      </a:gs>
                    </a:gsLst>
                    <a:lin ang="16200000" scaled="0"/>
                  </a:gradFill>
                  <a:ln>
                    <a:noFill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  <a:scene3d>
                    <a:camera prst="orthographicFront">
                      <a:rot lat="0" lon="0" rev="0"/>
                    </a:camera>
                    <a:lightRig rig="threePt" dir="t">
                      <a:rot lat="0" lon="0" rev="1200000"/>
                    </a:lightRig>
                  </a:scene3d>
                  <a:sp3d>
                    <a:bevelT w="63500" h="25400"/>
                  </a:sp3d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'balance (2)'!$A$11:$A$20</c15:sqref>
                        </c15:formulaRef>
                      </c:ext>
                    </c:extLst>
                    <c:strCache>
                      <c:ptCount val="10"/>
                      <c:pt idx="0">
                        <c:v>2551</c:v>
                      </c:pt>
                      <c:pt idx="1">
                        <c:v>2552</c:v>
                      </c:pt>
                      <c:pt idx="2">
                        <c:v>2553</c:v>
                      </c:pt>
                      <c:pt idx="3">
                        <c:v>2554</c:v>
                      </c:pt>
                      <c:pt idx="4">
                        <c:v>2555</c:v>
                      </c:pt>
                      <c:pt idx="5">
                        <c:v>2556</c:v>
                      </c:pt>
                      <c:pt idx="6">
                        <c:v>2557</c:v>
                      </c:pt>
                      <c:pt idx="7">
                        <c:v>2558</c:v>
                      </c:pt>
                      <c:pt idx="8">
                        <c:v>2559</c:v>
                      </c:pt>
                      <c:pt idx="9">
                        <c:v>2560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[1]balance!$C$5:$C$16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22.769240811573255</c:v>
                      </c:pt>
                      <c:pt idx="2">
                        <c:v>5.7719109376242441</c:v>
                      </c:pt>
                      <c:pt idx="3">
                        <c:v>1.3979296184141472</c:v>
                      </c:pt>
                      <c:pt idx="4">
                        <c:v>31.487691510752473</c:v>
                      </c:pt>
                    </c:numCache>
                  </c:numRef>
                </c:val>
              </c15:ser>
            </c15:filteredBarSeries>
          </c:ext>
        </c:extLst>
      </c:barChart>
      <c:lineChart>
        <c:grouping val="standard"/>
        <c:ser>
          <c:idx val="4"/>
          <c:order val="2"/>
          <c:tx>
            <c:strRef>
              <c:f>'balance (2)'!$F$3</c:f>
              <c:strCache>
                <c:ptCount val="1"/>
                <c:pt idx="0">
                  <c:v>ดุลการค้า</c:v>
                </c:pt>
              </c:strCache>
            </c:strRef>
          </c:tx>
          <c:spPr>
            <a:ln w="31750" cap="flat" cmpd="sng" algn="ctr">
              <a:solidFill>
                <a:srgbClr val="F79646"/>
              </a:solidFill>
              <a:prstDash val="solid"/>
              <a:round/>
            </a:ln>
            <a:effectLst/>
          </c:spPr>
          <c:marker>
            <c:symbol val="diamond"/>
            <c:size val="3"/>
            <c:spPr>
              <a:solidFill>
                <a:schemeClr val="accent6"/>
              </a:solidFill>
              <a:ln w="25400" cap="flat" cmpd="sng" algn="ctr">
                <a:solidFill>
                  <a:schemeClr val="accent6"/>
                </a:solidFill>
                <a:prstDash val="solid"/>
                <a:round/>
              </a:ln>
              <a:effectLst/>
              <a:scene3d>
                <a:camera prst="orthographicFront">
                  <a:rot lat="0" lon="0" rev="0"/>
                </a:camera>
                <a:lightRig rig="threePt" dir="t">
                  <a:rot lat="0" lon="0" rev="1200000"/>
                </a:lightRig>
              </a:scene3d>
              <a:sp3d>
                <a:bevelT w="63500" h="25400"/>
              </a:sp3d>
            </c:spPr>
          </c:marker>
          <c:dPt>
            <c:idx val="6"/>
          </c:dPt>
          <c:dPt>
            <c:idx val="7"/>
          </c:dPt>
          <c:dPt>
            <c:idx val="9"/>
          </c:dPt>
          <c:cat>
            <c:strRef>
              <c:f>'balance (2)'!$A$11:$A$20</c:f>
              <c:strCache>
                <c:ptCount val="10"/>
                <c:pt idx="0">
                  <c:v>2551</c:v>
                </c:pt>
                <c:pt idx="1">
                  <c:v>2552</c:v>
                </c:pt>
                <c:pt idx="2">
                  <c:v>2553</c:v>
                </c:pt>
                <c:pt idx="3">
                  <c:v>2554</c:v>
                </c:pt>
                <c:pt idx="4">
                  <c:v>2555</c:v>
                </c:pt>
                <c:pt idx="5">
                  <c:v>2556</c:v>
                </c:pt>
                <c:pt idx="6">
                  <c:v>2557</c:v>
                </c:pt>
                <c:pt idx="7">
                  <c:v>2558</c:v>
                </c:pt>
                <c:pt idx="8">
                  <c:v>2559</c:v>
                </c:pt>
                <c:pt idx="9">
                  <c:v>2560</c:v>
                </c:pt>
              </c:strCache>
            </c:strRef>
          </c:cat>
          <c:val>
            <c:numRef>
              <c:f>'balance (2)'!$F$11:$F$20</c:f>
              <c:numCache>
                <c:formatCode>#,##0.00</c:formatCode>
                <c:ptCount val="10"/>
                <c:pt idx="0">
                  <c:v>-1128.6499999999996</c:v>
                </c:pt>
                <c:pt idx="1">
                  <c:v>3762.9100000000008</c:v>
                </c:pt>
                <c:pt idx="2">
                  <c:v>1214.24</c:v>
                </c:pt>
                <c:pt idx="3">
                  <c:v>-8349.4100000000017</c:v>
                </c:pt>
                <c:pt idx="4">
                  <c:v>-3498.6399999999994</c:v>
                </c:pt>
                <c:pt idx="5">
                  <c:v>-8371.5399999999954</c:v>
                </c:pt>
                <c:pt idx="6">
                  <c:v>565.1700000000003</c:v>
                </c:pt>
                <c:pt idx="7">
                  <c:v>1081.0899999999999</c:v>
                </c:pt>
                <c:pt idx="8">
                  <c:v>5635.5300000000007</c:v>
                </c:pt>
                <c:pt idx="9">
                  <c:v>-2253.34</c:v>
                </c:pt>
              </c:numCache>
            </c:numRef>
          </c:val>
        </c:ser>
        <c:marker val="1"/>
        <c:axId val="186956800"/>
        <c:axId val="187305344"/>
        <c:extLst>
          <c:ext xmlns:c15="http://schemas.microsoft.com/office/drawing/2012/chart" uri="{02D57815-91ED-43cb-92C2-25804820EDAC}">
            <c15:filteredLineSeries>
              <c15:ser>
                <c:idx val="3"/>
                <c:order val="3"/>
                <c:spPr>
                  <a:ln w="34925" cap="rnd">
                    <a:solidFill>
                      <a:schemeClr val="accent4"/>
                    </a:solidFill>
                    <a:round/>
                  </a:ln>
                  <a:effectLst>
                    <a:outerShdw blurRad="40000" dist="23000" dir="5400000" rotWithShape="0">
                      <a:srgbClr val="000000">
                        <a:alpha val="35000"/>
                      </a:srgbClr>
                    </a:outerShdw>
                  </a:effectLst>
                </c:spPr>
                <c:marker>
                  <c:symbol val="circle"/>
                  <c:size val="6"/>
                  <c:spPr>
                    <a:gradFill rotWithShape="1">
                      <a:gsLst>
                        <a:gs pos="0">
                          <a:schemeClr val="accent4">
                            <a:shade val="51000"/>
                            <a:satMod val="130000"/>
                          </a:schemeClr>
                        </a:gs>
                        <a:gs pos="80000">
                          <a:schemeClr val="accent4">
                            <a:shade val="93000"/>
                            <a:satMod val="130000"/>
                          </a:schemeClr>
                        </a:gs>
                        <a:gs pos="100000">
                          <a:schemeClr val="accent4">
                            <a:shade val="94000"/>
                            <a:satMod val="135000"/>
                          </a:schemeClr>
                        </a:gs>
                      </a:gsLst>
                      <a:lin ang="16200000" scaled="0"/>
                    </a:gradFill>
                    <a:ln w="9525">
                      <a:solidFill>
                        <a:schemeClr val="accent4"/>
                      </a:solidFill>
                      <a:round/>
                    </a:ln>
                    <a:effectLst>
                      <a:outerShdw blurRad="40000" dist="23000" dir="5400000" rotWithShape="0">
                        <a:srgbClr val="000000">
                          <a:alpha val="35000"/>
                        </a:srgbClr>
                      </a:outerShdw>
                    </a:effectLst>
                    <a:scene3d>
                      <a:camera prst="orthographicFront">
                        <a:rot lat="0" lon="0" rev="0"/>
                      </a:camera>
                      <a:lightRig rig="threePt" dir="t">
                        <a:rot lat="0" lon="0" rev="1200000"/>
                      </a:lightRig>
                    </a:scene3d>
                    <a:sp3d>
                      <a:bevelT w="63500" h="25400"/>
                    </a:sp3d>
                  </c:spPr>
                </c:marker>
                <c:cat>
                  <c:strRef>
                    <c:extLst>
                      <c:ext uri="{02D57815-91ED-43cb-92C2-25804820EDAC}">
                        <c15:formulaRef>
                          <c15:sqref>'balance (2)'!$A$11:$A$20</c15:sqref>
                        </c15:formulaRef>
                      </c:ext>
                    </c:extLst>
                    <c:strCache>
                      <c:ptCount val="10"/>
                      <c:pt idx="0">
                        <c:v>2551</c:v>
                      </c:pt>
                      <c:pt idx="1">
                        <c:v>2552</c:v>
                      </c:pt>
                      <c:pt idx="2">
                        <c:v>2553</c:v>
                      </c:pt>
                      <c:pt idx="3">
                        <c:v>2554</c:v>
                      </c:pt>
                      <c:pt idx="4">
                        <c:v>2555</c:v>
                      </c:pt>
                      <c:pt idx="5">
                        <c:v>2556</c:v>
                      </c:pt>
                      <c:pt idx="6">
                        <c:v>2557</c:v>
                      </c:pt>
                      <c:pt idx="7">
                        <c:v>2558</c:v>
                      </c:pt>
                      <c:pt idx="8">
                        <c:v>2559</c:v>
                      </c:pt>
                      <c:pt idx="9">
                        <c:v>2560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[1]balance!$E$5:$E$16</c15:sqref>
                        </c15:formulaRef>
                      </c:ext>
                    </c:extLst>
                    <c:numCache>
                      <c:formatCode>General</c:formatCode>
                      <c:ptCount val="12"/>
                      <c:pt idx="0">
                        <c:v>0</c:v>
                      </c:pt>
                      <c:pt idx="1">
                        <c:v>17.155725684790866</c:v>
                      </c:pt>
                      <c:pt idx="2">
                        <c:v>14.529782299925486</c:v>
                      </c:pt>
                      <c:pt idx="3">
                        <c:v>12.424562204279638</c:v>
                      </c:pt>
                      <c:pt idx="4">
                        <c:v>1.666436034894627</c:v>
                      </c:pt>
                    </c:numCache>
                  </c:numRef>
                </c:val>
                <c:smooth val="0"/>
              </c15:ser>
            </c15:filteredLineSeries>
          </c:ext>
        </c:extLst>
      </c:lineChart>
      <c:catAx>
        <c:axId val="186956800"/>
        <c:scaling>
          <c:orientation val="minMax"/>
        </c:scaling>
        <c:axPos val="b"/>
        <c:numFmt formatCode="#,##0.00_ ;[Red]\-#,##0.00\ " sourceLinked="0"/>
        <c:maj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87305344"/>
        <c:crosses val="autoZero"/>
        <c:lblAlgn val="ctr"/>
        <c:lblOffset val="100"/>
        <c:tickLblSkip val="1"/>
        <c:tickMarkSkip val="1"/>
      </c:catAx>
      <c:valAx>
        <c:axId val="187305344"/>
        <c:scaling>
          <c:orientation val="minMax"/>
          <c:max val="30000"/>
          <c:min val="-10000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H SarabunPSK" panose="020B0500040200020003" pitchFamily="34" charset="-34"/>
                    <a:ea typeface="+mn-ea"/>
                    <a:cs typeface="TH SarabunPSK" panose="020B0500040200020003" pitchFamily="34" charset="-34"/>
                  </a:defRPr>
                </a:pPr>
                <a:r>
                  <a:rPr lang="th-TH" b="1"/>
                  <a:t>ล้านเหรียญสหรัฐ</a:t>
                </a:r>
              </a:p>
            </c:rich>
          </c:tx>
          <c:layout>
            <c:manualLayout>
              <c:xMode val="edge"/>
              <c:yMode val="edge"/>
              <c:x val="3.3816576153376542E-2"/>
              <c:y val="0.315758090701376"/>
            </c:manualLayout>
          </c:layout>
          <c:spPr>
            <a:noFill/>
            <a:ln>
              <a:noFill/>
            </a:ln>
            <a:effectLst/>
          </c:spPr>
        </c:title>
        <c:numFmt formatCode="#,##0" sourceLinked="0"/>
        <c:majorTickMark val="none"/>
        <c:tickLblPos val="nextTo"/>
        <c:spPr>
          <a:noFill/>
          <a:ln>
            <a:noFill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  <c:crossAx val="18695680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2"/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H SarabunPSK" panose="020B0500040200020003" pitchFamily="34" charset="-34"/>
                <a:ea typeface="+mn-ea"/>
                <a:cs typeface="TH SarabunPSK" panose="020B0500040200020003" pitchFamily="34" charset="-34"/>
              </a:defRPr>
            </a:pPr>
            <a:endParaRPr lang="en-US"/>
          </a:p>
        </c:txPr>
      </c:dTable>
      <c:spPr>
        <a:noFill/>
        <a:ln>
          <a:solidFill>
            <a:schemeClr val="tx2"/>
          </a:solidFill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0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rotY val="240"/>
      <c:depthPercent val="100"/>
      <c:perspective val="30"/>
    </c:view3D>
    <c:plotArea>
      <c:layout>
        <c:manualLayout>
          <c:layoutTarget val="inner"/>
          <c:xMode val="edge"/>
          <c:yMode val="edge"/>
          <c:x val="0.10293240252702962"/>
          <c:y val="0.12828759690595457"/>
          <c:w val="0.75909507580209212"/>
          <c:h val="0.69423295627186621"/>
        </c:manualLayout>
      </c:layout>
      <c:pie3DChart>
        <c:varyColors val="1"/>
        <c:ser>
          <c:idx val="1"/>
          <c:order val="0"/>
          <c:explosion val="25"/>
          <c:dLbls>
            <c:dLbl>
              <c:idx val="0"/>
              <c:layout>
                <c:manualLayout>
                  <c:x val="5.6746760114958494E-2"/>
                  <c:y val="-0.13041384159945837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3893928461255973E-2"/>
                  <c:y val="-3.170945839220532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2.061887193899175E-3"/>
                  <c:y val="-2.3734940020085429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2388375777607738E-3"/>
                  <c:y val="-9.4553273409392055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1.1632496073676099E-2"/>
                  <c:y val="-6.8741980571061553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2289981730574043"/>
                      <c:h val="0.13993002804087196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2.453713316968217E-3"/>
                  <c:y val="-1.8215520351353497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2.7018023696834377E-2"/>
                  <c:y val="-1.8542916424311429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0618434601304476"/>
                      <c:h val="0.14398375401789051"/>
                    </c:manualLayout>
                  </c15:layout>
                </c:ext>
              </c:extLst>
            </c:dLbl>
            <c:dLbl>
              <c:idx val="7"/>
              <c:layout>
                <c:manualLayout>
                  <c:x val="-2.0849368048803957E-2"/>
                  <c:y val="-1.255883808349772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5.1117853823224604E-2"/>
                  <c:y val="-1.959232218354183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1343539995085418"/>
                      <c:h val="0.15624373855142415"/>
                    </c:manualLayout>
                  </c15:layout>
                </c:ext>
              </c:extLst>
            </c:dLbl>
            <c:dLbl>
              <c:idx val="9"/>
              <c:layout>
                <c:manualLayout>
                  <c:x val="-2.4378465581897293E-2"/>
                  <c:y val="-1.6852303605379156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>
                    <c:manualLayout>
                      <c:w val="0.10125621000224362"/>
                      <c:h val="0.13463542525762009"/>
                    </c:manualLayout>
                  </c15:layout>
                </c:ext>
              </c:extLst>
            </c:dLbl>
            <c:dLbl>
              <c:idx val="10"/>
              <c:layout>
                <c:manualLayout>
                  <c:x val="-2.9874964088531384E-2"/>
                  <c:y val="-4.9508211284435791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'ตาราง 2'!$C$6:$C$16</c:f>
              <c:strCache>
                <c:ptCount val="11"/>
                <c:pt idx="0">
                  <c:v>สวิตเซอร์แลนด์</c:v>
                </c:pt>
                <c:pt idx="1">
                  <c:v>ฮ่องกง</c:v>
                </c:pt>
                <c:pt idx="2">
                  <c:v>สหรัฐอเมริกา</c:v>
                </c:pt>
                <c:pt idx="3">
                  <c:v>กัมพูชา</c:v>
                </c:pt>
                <c:pt idx="4">
                  <c:v>สิงคโปร์</c:v>
                </c:pt>
                <c:pt idx="5">
                  <c:v>เยอรมนี</c:v>
                </c:pt>
                <c:pt idx="6">
                  <c:v>ญี่ปุ่น</c:v>
                </c:pt>
                <c:pt idx="7">
                  <c:v>อินเดีย</c:v>
                </c:pt>
                <c:pt idx="8">
                  <c:v>ออสเตรเลีย</c:v>
                </c:pt>
                <c:pt idx="9">
                  <c:v>เบลเยียม</c:v>
                </c:pt>
                <c:pt idx="10">
                  <c:v>อื่นๆ</c:v>
                </c:pt>
              </c:strCache>
            </c:strRef>
          </c:cat>
          <c:val>
            <c:numRef>
              <c:f>'ตาราง 2'!$I$6:$I$16</c:f>
              <c:numCache>
                <c:formatCode>0.00</c:formatCode>
                <c:ptCount val="11"/>
                <c:pt idx="0">
                  <c:v>27.439999999999994</c:v>
                </c:pt>
                <c:pt idx="1">
                  <c:v>19.16</c:v>
                </c:pt>
                <c:pt idx="2">
                  <c:v>9.15</c:v>
                </c:pt>
                <c:pt idx="3">
                  <c:v>6.6599999999999984</c:v>
                </c:pt>
                <c:pt idx="4">
                  <c:v>5.1599999999999984</c:v>
                </c:pt>
                <c:pt idx="5">
                  <c:v>4.9400000000000004</c:v>
                </c:pt>
                <c:pt idx="6">
                  <c:v>3.24</c:v>
                </c:pt>
                <c:pt idx="7">
                  <c:v>2.9699999999999998</c:v>
                </c:pt>
                <c:pt idx="8">
                  <c:v>2.88</c:v>
                </c:pt>
                <c:pt idx="9">
                  <c:v>2.36</c:v>
                </c:pt>
                <c:pt idx="10">
                  <c:v>16.04</c:v>
                </c:pt>
              </c:numCache>
            </c:numRef>
          </c:val>
        </c:ser>
        <c:dLbls>
          <c:showCatName val="1"/>
          <c:showPercent val="1"/>
        </c:dLbls>
      </c:pie3DChart>
      <c:spPr>
        <a:scene3d>
          <a:camera prst="orthographicFront"/>
          <a:lightRig rig="threePt" dir="t"/>
        </a:scene3d>
        <a:sp3d prstMaterial="metal"/>
      </c:spPr>
    </c:plotArea>
    <c:plotVisOnly val="1"/>
    <c:dispBlanksAs val="zero"/>
  </c:chart>
  <c:spPr>
    <a:ln w="15875">
      <a:solidFill>
        <a:schemeClr val="accent1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10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/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otX val="30"/>
      <c:rotY val="250"/>
      <c:depthPercent val="100"/>
      <c:perspective val="30"/>
    </c:view3D>
    <c:plotArea>
      <c:layout>
        <c:manualLayout>
          <c:layoutTarget val="inner"/>
          <c:xMode val="edge"/>
          <c:yMode val="edge"/>
          <c:x val="7.5981320296037713E-2"/>
          <c:y val="0.110647047241113"/>
          <c:w val="0.78080476333695858"/>
          <c:h val="0.71187369921432364"/>
        </c:manualLayout>
      </c:layout>
      <c:pie3DChart>
        <c:varyColors val="1"/>
        <c:ser>
          <c:idx val="1"/>
          <c:order val="0"/>
          <c:explosion val="26"/>
          <c:dPt>
            <c:idx val="0"/>
            <c:explosion val="30"/>
          </c:dPt>
          <c:dLbls>
            <c:dLbl>
              <c:idx val="0"/>
              <c:layout>
                <c:manualLayout>
                  <c:x val="-1.3412536458722878E-2"/>
                  <c:y val="-5.6912378786168803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5.2637314501224304E-3"/>
                  <c:y val="-8.329302277127161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0673404630392346E-3"/>
                  <c:y val="-9.6127234371337633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9446575283923989E-2"/>
                  <c:y val="-1.9652570992021813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8.3859187839171491E-3"/>
                  <c:y val="-4.5375545673371114E-3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6035756161897605E-2"/>
                  <c:y val="-1.491684005820516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9.7067276359791167E-3"/>
                  <c:y val="-3.8253652692531405E-3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4.1514118740584804E-2"/>
                  <c:y val="-2.2741754855064291E-3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1.0212288592826796E-2"/>
                  <c:y val="-1.1671947842241875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8.1248731289864182E-3"/>
                  <c:y val="-2.9027077238277972E-3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8.6173997585444317E-3"/>
                  <c:y val="-2.0550920660826991E-2"/>
                </c:manualLayout>
              </c:layout>
              <c:dLblPos val="bestFit"/>
              <c:showCatName val="1"/>
              <c:showPercent val="1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dLblPos val="outEnd"/>
            <c:showCatName val="1"/>
            <c:showPercent val="1"/>
            <c:extLst>
              <c:ext xmlns:c15="http://schemas.microsoft.com/office/drawing/2012/chart" uri="{CE6537A1-D6FC-4f65-9D91-7224C49458BB}"/>
            </c:extLst>
          </c:dLbls>
          <c:cat>
            <c:strRef>
              <c:f>'ตาราง 4'!$C$6:$C$16</c:f>
              <c:strCache>
                <c:ptCount val="11"/>
                <c:pt idx="0">
                  <c:v>สวิตเซอร์แลนด์</c:v>
                </c:pt>
                <c:pt idx="1">
                  <c:v>ฮ่องกง</c:v>
                </c:pt>
                <c:pt idx="2">
                  <c:v>ออสเตรเลีย</c:v>
                </c:pt>
                <c:pt idx="3">
                  <c:v>อินเดีย</c:v>
                </c:pt>
                <c:pt idx="4">
                  <c:v>สิงคโปร์</c:v>
                </c:pt>
                <c:pt idx="5">
                  <c:v>จีน</c:v>
                </c:pt>
                <c:pt idx="6">
                  <c:v>เบลเยียม</c:v>
                </c:pt>
                <c:pt idx="7">
                  <c:v>สหรัฐอเมริกา</c:v>
                </c:pt>
                <c:pt idx="8">
                  <c:v>ไทย</c:v>
                </c:pt>
                <c:pt idx="9">
                  <c:v>ญี่ปุ่น</c:v>
                </c:pt>
                <c:pt idx="10">
                  <c:v>อื่นๆ</c:v>
                </c:pt>
              </c:strCache>
            </c:strRef>
          </c:cat>
          <c:val>
            <c:numRef>
              <c:f>'ตาราง 4'!$L$6:$L$16</c:f>
              <c:numCache>
                <c:formatCode>0.00</c:formatCode>
                <c:ptCount val="11"/>
                <c:pt idx="0">
                  <c:v>39.85</c:v>
                </c:pt>
                <c:pt idx="1">
                  <c:v>14.89</c:v>
                </c:pt>
                <c:pt idx="2">
                  <c:v>9.1</c:v>
                </c:pt>
                <c:pt idx="3">
                  <c:v>5.52</c:v>
                </c:pt>
                <c:pt idx="4">
                  <c:v>4.63</c:v>
                </c:pt>
                <c:pt idx="5">
                  <c:v>3.77</c:v>
                </c:pt>
                <c:pt idx="6">
                  <c:v>3.34</c:v>
                </c:pt>
                <c:pt idx="7">
                  <c:v>3.11</c:v>
                </c:pt>
                <c:pt idx="8">
                  <c:v>2.9499999999999997</c:v>
                </c:pt>
                <c:pt idx="9">
                  <c:v>2.94</c:v>
                </c:pt>
                <c:pt idx="10">
                  <c:v>9.9</c:v>
                </c:pt>
              </c:numCache>
            </c:numRef>
          </c:val>
        </c:ser>
        <c:dLbls>
          <c:showCatName val="1"/>
          <c:showPercent val="1"/>
        </c:dLbls>
      </c:pie3DChart>
      <c:spPr>
        <a:scene3d>
          <a:camera prst="orthographicFront"/>
          <a:lightRig rig="threePt" dir="t"/>
        </a:scene3d>
        <a:sp3d prstMaterial="metal"/>
      </c:spPr>
    </c:plotArea>
    <c:plotVisOnly val="1"/>
    <c:dispBlanksAs val="zero"/>
  </c:chart>
  <c:spPr>
    <a:ln w="15875">
      <a:solidFill>
        <a:schemeClr val="accent1"/>
      </a:solidFill>
    </a:ln>
    <a:effectLst>
      <a:outerShdw blurRad="50800" dist="38100" dir="2700000" algn="tl" rotWithShape="0">
        <a:prstClr val="black">
          <a:alpha val="40000"/>
        </a:prstClr>
      </a:outerShdw>
    </a:effectLst>
  </c:spPr>
  <c:txPr>
    <a:bodyPr/>
    <a:lstStyle/>
    <a:p>
      <a:pPr>
        <a:defRPr sz="1050">
          <a:latin typeface="TH SarabunPSK" panose="020B0500040200020003" pitchFamily="34" charset="-34"/>
          <a:cs typeface="TH SarabunPSK" panose="020B0500040200020003" pitchFamily="34" charset="-34"/>
        </a:defRPr>
      </a:pPr>
      <a:endParaRPr lang="en-US"/>
    </a:p>
  </c:tx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0.5534</cdr:x>
      <cdr:y>0.08555</cdr:y>
    </cdr:from>
    <cdr:to>
      <cdr:x>0.68005</cdr:x>
      <cdr:y>0.13694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2589893" y="246362"/>
          <a:ext cx="592716" cy="14798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</a:t>
          </a:r>
          <a:r>
            <a:rPr lang="th-TH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+2.</a:t>
          </a:r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3</a:t>
          </a:r>
          <a:r>
            <a:rPr lang="th-TH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0</a:t>
          </a:r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0.50773</cdr:x>
      <cdr:y>0.89898</cdr:y>
    </cdr:from>
    <cdr:to>
      <cdr:x>0.64157</cdr:x>
      <cdr:y>0.96444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376136" y="2588806"/>
          <a:ext cx="626371" cy="1885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(-49.61%)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0.76239</cdr:x>
      <cdr:y>0.72216</cdr:y>
    </cdr:from>
    <cdr:to>
      <cdr:x>0.89236</cdr:x>
      <cdr:y>0.79857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3567962" y="2079619"/>
          <a:ext cx="608253" cy="2200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</a:t>
          </a:r>
          <a:r>
            <a:rPr lang="th-TH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+</a:t>
          </a:r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5.96%)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0.83129</cdr:x>
      <cdr:y>0.56434</cdr:y>
    </cdr:from>
    <cdr:to>
      <cdr:x>0.96527</cdr:x>
      <cdr:y>0.64454</cdr:y>
    </cdr:to>
    <cdr:sp macro="" textlink="">
      <cdr:nvSpPr>
        <cdr:cNvPr id="18" name="TextBox 1"/>
        <cdr:cNvSpPr txBox="1"/>
      </cdr:nvSpPr>
      <cdr:spPr>
        <a:xfrm xmlns:a="http://schemas.openxmlformats.org/drawingml/2006/main">
          <a:off x="3890375" y="1625150"/>
          <a:ext cx="627033" cy="23094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</a:t>
          </a:r>
          <a:r>
            <a:rPr lang="th-TH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-</a:t>
          </a:r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41.40%)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0.67309</cdr:x>
      <cdr:y>0.81603</cdr:y>
    </cdr:from>
    <cdr:to>
      <cdr:x>0.818</cdr:x>
      <cdr:y>0.89335</cdr:y>
    </cdr:to>
    <cdr:sp macro="" textlink="">
      <cdr:nvSpPr>
        <cdr:cNvPr id="19" name="TextBox 1"/>
        <cdr:cNvSpPr txBox="1"/>
      </cdr:nvSpPr>
      <cdr:spPr>
        <a:xfrm xmlns:a="http://schemas.openxmlformats.org/drawingml/2006/main">
          <a:off x="3150007" y="2349942"/>
          <a:ext cx="678171" cy="22266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(-12.50%)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0.82857</cdr:x>
      <cdr:y>0.39802</cdr:y>
    </cdr:from>
    <cdr:to>
      <cdr:x>0.96818</cdr:x>
      <cdr:y>0.46445</cdr:y>
    </cdr:to>
    <cdr:sp macro="" textlink="">
      <cdr:nvSpPr>
        <cdr:cNvPr id="20" name="TextBox 1"/>
        <cdr:cNvSpPr txBox="1"/>
      </cdr:nvSpPr>
      <cdr:spPr>
        <a:xfrm xmlns:a="http://schemas.openxmlformats.org/drawingml/2006/main">
          <a:off x="3877656" y="1146195"/>
          <a:ext cx="653400" cy="1912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(+27.46%)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0.41944</cdr:x>
      <cdr:y>0.89687</cdr:y>
    </cdr:from>
    <cdr:to>
      <cdr:x>0.54825</cdr:x>
      <cdr:y>0.96444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962945" y="2582729"/>
          <a:ext cx="602834" cy="19459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(-5.34%)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0.5949</cdr:x>
      <cdr:y>0.86824</cdr:y>
    </cdr:from>
    <cdr:to>
      <cdr:x>0.73197</cdr:x>
      <cdr:y>0.94548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2784085" y="2500306"/>
          <a:ext cx="641504" cy="2224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(+35.55%)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0.79723</cdr:x>
      <cdr:y>0.2392</cdr:y>
    </cdr:from>
    <cdr:to>
      <cdr:x>0.92007</cdr:x>
      <cdr:y>0.31516</cdr:y>
    </cdr:to>
    <cdr:sp macro="" textlink="">
      <cdr:nvSpPr>
        <cdr:cNvPr id="21" name="TextBox 1"/>
        <cdr:cNvSpPr txBox="1"/>
      </cdr:nvSpPr>
      <cdr:spPr>
        <a:xfrm xmlns:a="http://schemas.openxmlformats.org/drawingml/2006/main">
          <a:off x="3730998" y="688835"/>
          <a:ext cx="574871" cy="2187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th-TH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</a:t>
          </a:r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6.79%)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0.13109</cdr:x>
      <cdr:y>0.78949</cdr:y>
    </cdr:from>
    <cdr:to>
      <cdr:x>0.25194</cdr:x>
      <cdr:y>0.84775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613485" y="2273528"/>
          <a:ext cx="565572" cy="16777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</a:t>
          </a:r>
          <a:r>
            <a:rPr lang="th-TH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-</a:t>
          </a:r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0.35%)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0.07291</cdr:x>
      <cdr:y>0.17045</cdr:y>
    </cdr:from>
    <cdr:to>
      <cdr:x>0.21797</cdr:x>
      <cdr:y>0.23696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341194" y="490851"/>
          <a:ext cx="678895" cy="1915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(-18.29%)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0.73559</cdr:x>
      <cdr:y>0.16001</cdr:y>
    </cdr:from>
    <cdr:to>
      <cdr:x>0.89382</cdr:x>
      <cdr:y>0.22274</cdr:y>
    </cdr:to>
    <cdr:sp macro="" textlink="">
      <cdr:nvSpPr>
        <cdr:cNvPr id="3" name="TextBox 1"/>
        <cdr:cNvSpPr txBox="1"/>
      </cdr:nvSpPr>
      <cdr:spPr>
        <a:xfrm xmlns:a="http://schemas.openxmlformats.org/drawingml/2006/main">
          <a:off x="3442544" y="460790"/>
          <a:ext cx="740509" cy="18064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(+118.17%)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0.75918</cdr:x>
      <cdr:y>0.69042</cdr:y>
    </cdr:from>
    <cdr:to>
      <cdr:x>0.91424</cdr:x>
      <cdr:y>0.76776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3552914" y="1988216"/>
          <a:ext cx="725673" cy="2227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(+174.55%)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0.63827</cdr:x>
      <cdr:y>0.80626</cdr:y>
    </cdr:from>
    <cdr:to>
      <cdr:x>0.81101</cdr:x>
      <cdr:y>0.86423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2987078" y="2321805"/>
          <a:ext cx="808415" cy="1669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(+279.97%)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0.0401</cdr:x>
      <cdr:y>0.67821</cdr:y>
    </cdr:from>
    <cdr:to>
      <cdr:x>0.17525</cdr:x>
      <cdr:y>0.74765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187687" y="1953059"/>
          <a:ext cx="632495" cy="1999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(+1.64%)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0.53614</cdr:x>
      <cdr:y>0.85178</cdr:y>
    </cdr:from>
    <cdr:to>
      <cdr:x>0.68392</cdr:x>
      <cdr:y>0.91332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2509115" y="2452891"/>
          <a:ext cx="691603" cy="1772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(+94.02%)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0.33356</cdr:x>
      <cdr:y>0.88353</cdr:y>
    </cdr:from>
    <cdr:to>
      <cdr:x>0.47389</cdr:x>
      <cdr:y>0.94548</cdr:y>
    </cdr:to>
    <cdr:sp macro="" textlink="">
      <cdr:nvSpPr>
        <cdr:cNvPr id="13" name="TextBox 1"/>
        <cdr:cNvSpPr txBox="1"/>
      </cdr:nvSpPr>
      <cdr:spPr>
        <a:xfrm xmlns:a="http://schemas.openxmlformats.org/drawingml/2006/main">
          <a:off x="1561024" y="2544323"/>
          <a:ext cx="656737" cy="17839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(+37.02%)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0.81895</cdr:x>
      <cdr:y>0.4555</cdr:y>
    </cdr:from>
    <cdr:to>
      <cdr:x>0.96527</cdr:x>
      <cdr:y>0.52606</cdr:y>
    </cdr:to>
    <cdr:sp macro="" textlink="">
      <cdr:nvSpPr>
        <cdr:cNvPr id="14" name="TextBox 1"/>
        <cdr:cNvSpPr txBox="1"/>
      </cdr:nvSpPr>
      <cdr:spPr>
        <a:xfrm xmlns:a="http://schemas.openxmlformats.org/drawingml/2006/main">
          <a:off x="3832640" y="1311721"/>
          <a:ext cx="684769" cy="2031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(+70.93%)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0.14727</cdr:x>
      <cdr:y>0.82746</cdr:y>
    </cdr:from>
    <cdr:to>
      <cdr:x>0.27672</cdr:x>
      <cdr:y>0.89572</cdr:y>
    </cdr:to>
    <cdr:sp macro="" textlink="">
      <cdr:nvSpPr>
        <cdr:cNvPr id="15" name="TextBox 1"/>
        <cdr:cNvSpPr txBox="1"/>
      </cdr:nvSpPr>
      <cdr:spPr>
        <a:xfrm xmlns:a="http://schemas.openxmlformats.org/drawingml/2006/main">
          <a:off x="689212" y="2382852"/>
          <a:ext cx="605801" cy="19657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(+4.17%)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0.24313</cdr:x>
      <cdr:y>0.85334</cdr:y>
    </cdr:from>
    <cdr:to>
      <cdr:x>0.3762</cdr:x>
      <cdr:y>0.91704</cdr:y>
    </cdr:to>
    <cdr:sp macro="" textlink="">
      <cdr:nvSpPr>
        <cdr:cNvPr id="16" name="TextBox 1"/>
        <cdr:cNvSpPr txBox="1"/>
      </cdr:nvSpPr>
      <cdr:spPr>
        <a:xfrm xmlns:a="http://schemas.openxmlformats.org/drawingml/2006/main">
          <a:off x="1137818" y="2457390"/>
          <a:ext cx="622761" cy="1834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FF0000"/>
              </a:solidFill>
              <a:latin typeface="TH SarabunPSK" pitchFamily="34" charset="-34"/>
              <a:cs typeface="TH SarabunPSK" pitchFamily="34" charset="-34"/>
            </a:rPr>
            <a:t>(-19.77%)</a:t>
          </a:r>
          <a:endParaRPr lang="th-TH" sz="1100" b="1">
            <a:solidFill>
              <a:srgbClr val="FF000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0.11373</cdr:x>
      <cdr:y>0.10081</cdr:y>
    </cdr:from>
    <cdr:to>
      <cdr:x>0.26285</cdr:x>
      <cdr:y>0.17535</cdr:y>
    </cdr:to>
    <cdr:sp macro="" textlink="">
      <cdr:nvSpPr>
        <cdr:cNvPr id="17" name="TextBox 1"/>
        <cdr:cNvSpPr txBox="1"/>
      </cdr:nvSpPr>
      <cdr:spPr>
        <a:xfrm xmlns:a="http://schemas.openxmlformats.org/drawingml/2006/main">
          <a:off x="532263" y="290299"/>
          <a:ext cx="697845" cy="2146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(+104.36%)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  <cdr:relSizeAnchor xmlns:cdr="http://schemas.openxmlformats.org/drawingml/2006/chartDrawing">
    <cdr:from>
      <cdr:x>0.43889</cdr:x>
      <cdr:y>0.87894</cdr:y>
    </cdr:from>
    <cdr:to>
      <cdr:x>0.57887</cdr:x>
      <cdr:y>0.94074</cdr:y>
    </cdr:to>
    <cdr:sp macro="" textlink="">
      <cdr:nvSpPr>
        <cdr:cNvPr id="18" name="TextBox 1"/>
        <cdr:cNvSpPr txBox="1"/>
      </cdr:nvSpPr>
      <cdr:spPr>
        <a:xfrm xmlns:a="http://schemas.openxmlformats.org/drawingml/2006/main">
          <a:off x="2054001" y="2531103"/>
          <a:ext cx="655099" cy="1779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1100" b="1">
              <a:solidFill>
                <a:srgbClr val="0070C0"/>
              </a:solidFill>
              <a:latin typeface="TH SarabunPSK" pitchFamily="34" charset="-34"/>
              <a:cs typeface="TH SarabunPSK" pitchFamily="34" charset="-34"/>
            </a:rPr>
            <a:t>(+90.31%)</a:t>
          </a:r>
          <a:endParaRPr lang="th-TH" sz="1100" b="1">
            <a:solidFill>
              <a:srgbClr val="0070C0"/>
            </a:solidFill>
            <a:latin typeface="TH SarabunPSK" pitchFamily="34" charset="-34"/>
            <a:cs typeface="TH SarabunPSK" pitchFamily="34" charset="-34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707F5-FD24-4CF4-8A3C-C16F87B9B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4469</Words>
  <Characters>25478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</dc:creator>
  <cp:lastModifiedBy>Tassanee Raktuam</cp:lastModifiedBy>
  <cp:revision>3</cp:revision>
  <cp:lastPrinted>2018-01-30T04:28:00Z</cp:lastPrinted>
  <dcterms:created xsi:type="dcterms:W3CDTF">2018-02-02T03:06:00Z</dcterms:created>
  <dcterms:modified xsi:type="dcterms:W3CDTF">2018-02-02T03:17:00Z</dcterms:modified>
</cp:coreProperties>
</file>